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A6" w:rsidRPr="002346A6" w:rsidRDefault="002346A6" w:rsidP="00234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00638-2018-0012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A6" w:rsidRPr="002346A6" w:rsidTr="002346A6">
        <w:trPr>
          <w:tblCellSpacing w:w="22" w:type="dxa"/>
        </w:trPr>
        <w:tc>
          <w:tcPr>
            <w:tcW w:w="150" w:type="dxa"/>
            <w:noWrap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A6" w:rsidRPr="002346A6" w:rsidTr="002346A6">
        <w:trPr>
          <w:tblCellSpacing w:w="22" w:type="dxa"/>
        </w:trPr>
        <w:tc>
          <w:tcPr>
            <w:tcW w:w="150" w:type="dxa"/>
            <w:noWrap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6A6" w:rsidRPr="002346A6" w:rsidRDefault="002346A6" w:rsidP="002346A6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A6" w:rsidRPr="002346A6" w:rsidTr="002346A6">
        <w:trPr>
          <w:tblCellSpacing w:w="22" w:type="dxa"/>
        </w:trPr>
        <w:tc>
          <w:tcPr>
            <w:tcW w:w="150" w:type="dxa"/>
            <w:noWrap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A6" w:rsidRPr="002346A6" w:rsidTr="002346A6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2346A6" w:rsidRPr="002346A6" w:rsidRDefault="002346A6" w:rsidP="0023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6A6" w:rsidRPr="002346A6" w:rsidRDefault="002346A6" w:rsidP="0023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anchor="I.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I.</w:t>
        </w:r>
      </w:hyperlink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46A6" w:rsidRPr="002346A6" w:rsidRDefault="002346A6" w:rsidP="0023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II.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II.</w:t>
        </w:r>
      </w:hyperlink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46A6" w:rsidRPr="002346A6" w:rsidRDefault="002346A6" w:rsidP="0023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III.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III.</w:t>
        </w:r>
      </w:hyperlink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46A6" w:rsidRPr="002346A6" w:rsidRDefault="002346A6" w:rsidP="0023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anchor="IV.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IV.</w:t>
        </w:r>
      </w:hyperlink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46A6" w:rsidRPr="002346A6" w:rsidRDefault="002346A6" w:rsidP="0023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anchor="V.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V.</w:t>
        </w:r>
      </w:hyperlink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46A6" w:rsidRPr="002346A6" w:rsidRDefault="002346A6" w:rsidP="0023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anchor="VI.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VI.</w:t>
        </w:r>
      </w:hyperlink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46A6" w:rsidRPr="002346A6" w:rsidRDefault="002346A6" w:rsidP="0023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anchor="VII.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VII.</w:t>
        </w:r>
      </w:hyperlink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346A6" w:rsidRPr="002346A6" w:rsidRDefault="002346A6" w:rsidP="002346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anchor="VII.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VIII.</w:t>
        </w:r>
      </w:hyperlink>
    </w:p>
    <w:p w:rsidR="002346A6" w:rsidRPr="002346A6" w:rsidRDefault="002346A6" w:rsidP="002346A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BG-гр. Симеоновград:</w:t>
      </w:r>
    </w:p>
    <w:p w:rsidR="002346A6" w:rsidRPr="002346A6" w:rsidRDefault="002346A6" w:rsidP="002346A6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Решение за откриване на процедура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Професионална област, в която попада предметът на обществената поръчка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-- Извън списъка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 номер 493 от дата 25.09.2018 г. 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I."/>
      <w:bookmarkEnd w:id="0"/>
    </w:p>
    <w:p w:rsidR="002346A6" w:rsidRPr="002346A6" w:rsidRDefault="002346A6" w:rsidP="002346A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І: Възложител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Публичен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I.1)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Наименование и адрес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Национален идентификационен No (ЕИК): 000903729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BG422, Община Симеоновград, пл. „Шейновски“ № 3, За: Мими Дачева,Гергана Димова, България 6490, гр. Симеоновград, Тел.: 003593781 2341, E-mail: </w:t>
      </w:r>
      <w:hyperlink r:id="rId14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obshtina_simgrad@abv.bg</w:t>
        </w:r>
      </w:hyperlink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Факс: 003593781 2006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адрес/и: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 адрес (URL): </w:t>
      </w:r>
      <w:hyperlink r:id="rId15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http://www.simeonovgrad.bg</w:t>
        </w:r>
      </w:hyperlink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на профила на купувача (URL): </w:t>
      </w:r>
      <w:hyperlink r:id="rId16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http://www.simeonovgrad.bg/profilebuyer</w:t>
        </w:r>
      </w:hyperlink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I.2)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 на възложителя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Регионален или местен орган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I.3)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Основна дейност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Обществени услуги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" w:name="II."/>
      <w:bookmarkEnd w:id="1"/>
    </w:p>
    <w:p w:rsidR="002346A6" w:rsidRPr="002346A6" w:rsidRDefault="002346A6" w:rsidP="002346A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ІI: Откриване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Откривам процедура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за възлагане на обществена поръчка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Поръчката е в областите отбрана и сигурност: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ІI.1)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Вид на процедурата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Публично състезание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III."/>
      <w:bookmarkEnd w:id="2"/>
    </w:p>
    <w:p w:rsidR="002346A6" w:rsidRPr="002346A6" w:rsidRDefault="002346A6" w:rsidP="002346A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IІI: Правно основание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Чл. 18, ал. 1, т. 12 от ЗОП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IV."/>
      <w:bookmarkEnd w:id="3"/>
    </w:p>
    <w:p w:rsidR="002346A6" w:rsidRPr="002346A6" w:rsidRDefault="002346A6" w:rsidP="002346A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IV: Поръчка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IV.1)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Наименование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2018 – 2019 г.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IV.2)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Обект на поръчката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Услуги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ІV.3)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Описание на предмета на поръчката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 па настоящата обществена поръчка е зимно поддържане, снегопочистване, опесъчаване на общинската пътна мрежа в Община Симеоновград през зимния сезон 2018 г. - 2019 г.,включващо общинска пътна мрежа на територията на Община Симеоновград с обща дължина 15,700 км., улична мрежа с обща дължина 59.580 км. и на републиканска пътна мрежа в границите на града с обща дължина 10.524 км.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ІV.4)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Обществената поръчка съдържа изисквания, свързани с опазване на околната среда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IV.5)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Информация относно средства от Европейския съюз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Обществената поръчка е във връзка с проект и/или програма, финансиран/а със средства от ервопейските фондове и програми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IV.6)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Разделяне на обособени позиции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Настоящата поръчка е разделена на обособени позиции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Мотиви за невъзможността за разделяне на поръчката на обособени позиции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Разделянето на дейността в отделни обособени позиции би довело до значителни затруднения в изпълнението и лошо качество, тъй като се възлагат взаимосвързани дейности по снегопочисване и опесъчаване. Община Симеоновград е малка и не е икономически обосновано изпълнението да се възлага на отделни изпълнители, като се въвежда разделение по райони. Организацията на работния процес, технологичната последователност и качественото изпълнение, обуславят необходимостта дейностите да се извършат от един изпълнител, като координирането на различни изпълнители би могло сериозно да застраши навременното и качествено изпълнение на поръчката. С оглед специфичния характер на целите които се преследват с предмета на поръчката, може да се направи обосновано предположение, че при разделяне на обособени позиции има опасност изпълнението на поръчката прекомерно да се затрудни технически, поради необходимостта от </w:t>
      </w: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сложна координация между отделни изпълнители, и между всеки от тях и възложителя.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IV.7)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Прогнозна стойност на поръчката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Стойност, без да се включва ДДС: 150000 BGN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IV.8)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Предметът на поръчката се възлага с няколко отделни процедури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V."/>
      <w:bookmarkEnd w:id="4"/>
    </w:p>
    <w:p w:rsidR="002346A6" w:rsidRPr="002346A6" w:rsidRDefault="002346A6" w:rsidP="002346A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V: Мотиви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V.1)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Мотиви за избора на процедура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Съгласно нормата на чл. 21, ал. 1 от ЗОП прогнозната стойност на обществената поръчка се определя от Възложителя и включва всички плащания към бъдещия изпълнител без ДДС. Редът за възлагане на обществената поръчка се определя от нейната прогнозна стойност. В тази връзка редът за възлагане на настоящата обществена поръчка е този, регламентиран в разпоредбата на чл. 20, ал. 2, т. 1, във връзка с чл. 18, ал. 1, т. 12 от Закона за обществените поръчки (ЗОП), съобразно който Възложителят при стойност на поръчката 150 000 лева без ДДС прилага предвидената в чл. 18, ал. 1, т. 12 на ЗОП процедура – публично състезание.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V.3)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Публикувано в регистъра на обществените поръчки под уникален №: --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VI."/>
      <w:bookmarkEnd w:id="5"/>
    </w:p>
    <w:p w:rsidR="002346A6" w:rsidRPr="002346A6" w:rsidRDefault="002346A6" w:rsidP="002346A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VI: Одобрявам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обявлението за оповестяване откриването на процедура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документацията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VII."/>
      <w:bookmarkEnd w:id="6"/>
    </w:p>
    <w:p w:rsidR="002346A6" w:rsidRPr="002346A6" w:rsidRDefault="002346A6" w:rsidP="002346A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VII: Допълнителна информация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VII.2)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Орган, който отговаря за процедурите по обжалване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Комисия за защита на конкуренцията, бул. Витоша № 18, Република България 1000, София, Тел.: 02 9884070, E-mail: </w:t>
      </w:r>
      <w:hyperlink r:id="rId17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cpcadmin@cpc.bg</w:t>
        </w:r>
      </w:hyperlink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Факс: 02 9807315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адрес/и: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URL: </w:t>
      </w:r>
      <w:hyperlink r:id="rId18" w:history="1">
        <w:r w:rsidRPr="002346A6">
          <w:rPr>
            <w:rFonts w:ascii="Times New Roman" w:eastAsia="Times New Roman" w:hAnsi="Times New Roman" w:cs="Times New Roman"/>
            <w:color w:val="006699"/>
            <w:sz w:val="27"/>
          </w:rPr>
          <w:t>http://www.cpc.bg</w:t>
        </w:r>
      </w:hyperlink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VII.3)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Подаване на жалби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Точна информация относно краен срок/крайни срокове за подаване на жалби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Съгласно чл.197, ал.1, т.3 от ЗОП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VII.4)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Дата на изпращане на настоящото решение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25.09.2018 г. 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VIII."/>
      <w:bookmarkEnd w:id="7"/>
    </w:p>
    <w:p w:rsidR="002346A6" w:rsidRPr="002346A6" w:rsidRDefault="002346A6" w:rsidP="002346A6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VIII: Възложител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VIII.1)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Трите имена</w:t>
      </w:r>
    </w:p>
    <w:p w:rsidR="002346A6" w:rsidRPr="002346A6" w:rsidRDefault="002346A6" w:rsidP="002346A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МИЛЕНА ГЕОРГИЕВА РАНГЕЛОВА</w:t>
      </w:r>
    </w:p>
    <w:p w:rsidR="002346A6" w:rsidRPr="002346A6" w:rsidRDefault="002346A6" w:rsidP="00234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</w:rPr>
        <w:t>VIII.2)</w:t>
      </w:r>
      <w:r w:rsidRPr="002346A6">
        <w:rPr>
          <w:rFonts w:ascii="Times New Roman" w:eastAsia="Times New Roman" w:hAnsi="Times New Roman" w:cs="Times New Roman"/>
          <w:b/>
          <w:bCs/>
          <w:color w:val="000000"/>
          <w:sz w:val="27"/>
        </w:rPr>
        <w:t>Длъжност</w:t>
      </w:r>
    </w:p>
    <w:p w:rsidR="002346A6" w:rsidRPr="002346A6" w:rsidRDefault="002346A6" w:rsidP="002346A6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46A6">
        <w:rPr>
          <w:rFonts w:ascii="Times New Roman" w:eastAsia="Times New Roman" w:hAnsi="Times New Roman" w:cs="Times New Roman"/>
          <w:color w:val="000000"/>
          <w:sz w:val="27"/>
          <w:szCs w:val="27"/>
        </w:rPr>
        <w:t>КМЕТ НА ОБЩИНА СИМЕОНОВГРАД</w:t>
      </w:r>
    </w:p>
    <w:p w:rsidR="00727373" w:rsidRDefault="00727373"/>
    <w:sectPr w:rsidR="0072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971"/>
    <w:multiLevelType w:val="multilevel"/>
    <w:tmpl w:val="2D9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346A6"/>
    <w:rsid w:val="002346A6"/>
    <w:rsid w:val="0072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46A6"/>
    <w:rPr>
      <w:color w:val="0000FF"/>
      <w:u w:val="single"/>
    </w:rPr>
  </w:style>
  <w:style w:type="character" w:customStyle="1" w:styleId="nomark">
    <w:name w:val="nomark"/>
    <w:basedOn w:val="a0"/>
    <w:rsid w:val="002346A6"/>
  </w:style>
  <w:style w:type="character" w:customStyle="1" w:styleId="timark">
    <w:name w:val="timark"/>
    <w:basedOn w:val="a0"/>
    <w:rsid w:val="002346A6"/>
  </w:style>
  <w:style w:type="paragraph" w:customStyle="1" w:styleId="tigrseq">
    <w:name w:val="tigrseq"/>
    <w:basedOn w:val="a"/>
    <w:rsid w:val="002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a"/>
    <w:rsid w:val="002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a"/>
    <w:rsid w:val="0023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424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92776571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345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522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357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70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59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238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9493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736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788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93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48750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85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490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3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91155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274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20540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55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13557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860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1355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399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746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88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4942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450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714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29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02450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490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69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2363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22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5896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80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3896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33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936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59117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556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897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9820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444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03777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158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5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49063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204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6377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434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31535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987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495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70507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8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8247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669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7074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84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470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344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590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93251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089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74698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90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28510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65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newver=2&amp;mode=show_doc&amp;doc_id=869149" TargetMode="External"/><Relationship Id="rId13" Type="http://schemas.openxmlformats.org/officeDocument/2006/relationships/hyperlink" Target="http://www.aop.bg/case2.php?newver=2&amp;mode=show_doc&amp;doc_id=869149" TargetMode="External"/><Relationship Id="rId18" Type="http://schemas.openxmlformats.org/officeDocument/2006/relationships/hyperlink" Target="http://www.aop.bg/case2.php?newver=2&amp;mode=show_doc&amp;doc_id=869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newver=2&amp;mode=show_doc&amp;doc_id=869149" TargetMode="External"/><Relationship Id="rId12" Type="http://schemas.openxmlformats.org/officeDocument/2006/relationships/hyperlink" Target="http://www.aop.bg/case2.php?newver=2&amp;mode=show_doc&amp;doc_id=869149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newver=2&amp;mode=show_doc&amp;doc_id=8691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newver=2&amp;mode=show_doc&amp;doc_id=869149" TargetMode="External"/><Relationship Id="rId11" Type="http://schemas.openxmlformats.org/officeDocument/2006/relationships/hyperlink" Target="http://www.aop.bg/case2.php?newver=2&amp;mode=show_doc&amp;doc_id=86914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op.bg/case2.php?newver=2&amp;mode=show_doc&amp;doc_id=869149" TargetMode="External"/><Relationship Id="rId10" Type="http://schemas.openxmlformats.org/officeDocument/2006/relationships/hyperlink" Target="http://www.aop.bg/case2.php?newver=2&amp;mode=show_doc&amp;doc_id=86914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newver=2&amp;mode=show_doc&amp;doc_id=869149" TargetMode="External"/><Relationship Id="rId1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2018-09-25T08:39:00Z</dcterms:created>
  <dcterms:modified xsi:type="dcterms:W3CDTF">2018-09-25T08:40:00Z</dcterms:modified>
</cp:coreProperties>
</file>