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52" w:rsidRDefault="00CF4452" w:rsidP="00CF4452">
      <w:pPr>
        <w:pStyle w:val="af4"/>
        <w:jc w:val="right"/>
        <w:rPr>
          <w:b/>
          <w:szCs w:val="24"/>
        </w:rPr>
      </w:pPr>
      <w:r w:rsidRPr="00CF4452">
        <w:rPr>
          <w:b/>
          <w:szCs w:val="24"/>
        </w:rPr>
        <w:t>ОБРАЗЕЦ №2</w:t>
      </w:r>
    </w:p>
    <w:p w:rsidR="00CF4452" w:rsidRPr="00CF4452" w:rsidRDefault="00CF4452" w:rsidP="00CF4452">
      <w:pPr>
        <w:pStyle w:val="af4"/>
        <w:jc w:val="right"/>
        <w:rPr>
          <w:szCs w:val="24"/>
        </w:rPr>
      </w:pPr>
    </w:p>
    <w:p w:rsidR="004141DF" w:rsidRDefault="00934AC1" w:rsidP="00CF4452">
      <w:pPr>
        <w:pStyle w:val="Annexetitre"/>
      </w:pPr>
      <w:r w:rsidRPr="00D17798">
        <w:t>Стандартен образец заединния европейски документ за обществени поръчки (ЕЕДОП)</w:t>
      </w:r>
    </w:p>
    <w:p w:rsidR="00CF4452" w:rsidRPr="00CF4452" w:rsidRDefault="00CF4452" w:rsidP="00CF4452"/>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2"/>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Pr="003C04CE" w:rsidRDefault="004141DF" w:rsidP="00934AC1">
      <w:pPr>
        <w:pStyle w:val="SectionTitle"/>
        <w:rPr>
          <w:sz w:val="22"/>
          <w:lang w:val="ru-RU"/>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259C" w:rsidRPr="00D17798" w:rsidTr="00C20C95">
        <w:trPr>
          <w:trHeight w:val="349"/>
        </w:trPr>
        <w:tc>
          <w:tcPr>
            <w:tcW w:w="4644" w:type="dxa"/>
            <w:shd w:val="clear" w:color="auto" w:fill="auto"/>
          </w:tcPr>
          <w:p w:rsidR="00AB259C" w:rsidRPr="00D17798" w:rsidRDefault="00AB259C" w:rsidP="00AB259C">
            <w:pPr>
              <w:rPr>
                <w:b/>
                <w:i/>
              </w:rPr>
            </w:pPr>
            <w:r w:rsidRPr="00D17798">
              <w:rPr>
                <w:b/>
                <w:i/>
                <w:sz w:val="22"/>
              </w:rPr>
              <w:t>Идентифициране на възложителя</w:t>
            </w:r>
            <w:r w:rsidRPr="00D17798">
              <w:rPr>
                <w:rStyle w:val="afb"/>
                <w:b/>
                <w:i/>
                <w:sz w:val="22"/>
              </w:rPr>
              <w:footnoteReference w:id="4"/>
            </w:r>
          </w:p>
        </w:tc>
        <w:tc>
          <w:tcPr>
            <w:tcW w:w="4645" w:type="dxa"/>
            <w:shd w:val="clear" w:color="auto" w:fill="auto"/>
          </w:tcPr>
          <w:p w:rsidR="00AB259C" w:rsidRPr="00F461F0" w:rsidRDefault="00F461F0" w:rsidP="00AB259C">
            <w:pPr>
              <w:spacing w:before="0" w:after="0"/>
              <w:rPr>
                <w:b/>
                <w:sz w:val="22"/>
              </w:rPr>
            </w:pPr>
            <w:r>
              <w:rPr>
                <w:b/>
                <w:i/>
                <w:sz w:val="22"/>
              </w:rPr>
              <w:t xml:space="preserve">Община </w:t>
            </w:r>
            <w:r w:rsidRPr="00F461F0">
              <w:rPr>
                <w:b/>
                <w:sz w:val="22"/>
              </w:rPr>
              <w:t>СИМЕОНОВГРАД</w:t>
            </w:r>
          </w:p>
          <w:p w:rsidR="00AB259C" w:rsidRPr="00B002FC" w:rsidRDefault="00AB259C" w:rsidP="00AB259C">
            <w:pPr>
              <w:spacing w:before="0" w:after="0"/>
              <w:rPr>
                <w:b/>
                <w:i/>
                <w:color w:val="000000"/>
                <w:sz w:val="22"/>
                <w:lang w:val="en-US"/>
              </w:rPr>
            </w:pPr>
          </w:p>
        </w:tc>
      </w:tr>
      <w:tr w:rsidR="00AB259C" w:rsidRPr="00D17798" w:rsidTr="00C20C95">
        <w:trPr>
          <w:trHeight w:val="349"/>
        </w:trPr>
        <w:tc>
          <w:tcPr>
            <w:tcW w:w="4644" w:type="dxa"/>
            <w:shd w:val="clear" w:color="auto" w:fill="auto"/>
          </w:tcPr>
          <w:p w:rsidR="00AB259C" w:rsidRPr="00D17798" w:rsidRDefault="00AB259C" w:rsidP="00AB259C">
            <w:r w:rsidRPr="00D17798">
              <w:rPr>
                <w:sz w:val="22"/>
              </w:rPr>
              <w:t xml:space="preserve">Име: </w:t>
            </w:r>
          </w:p>
        </w:tc>
        <w:tc>
          <w:tcPr>
            <w:tcW w:w="4645" w:type="dxa"/>
            <w:shd w:val="clear" w:color="auto" w:fill="auto"/>
          </w:tcPr>
          <w:p w:rsidR="00AB259C" w:rsidRPr="00B002FC" w:rsidRDefault="00AB259C" w:rsidP="00AB259C">
            <w:pPr>
              <w:rPr>
                <w:sz w:val="22"/>
              </w:rPr>
            </w:pP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B002FC" w:rsidRDefault="00934AC1" w:rsidP="00934AC1">
            <w:pPr>
              <w:rPr>
                <w:b/>
                <w:i/>
              </w:rPr>
            </w:pPr>
            <w:r w:rsidRPr="00B002FC">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lastRenderedPageBreak/>
              <w:t>Название или кратко описание на поръчката</w:t>
            </w:r>
            <w:r w:rsidRPr="00D17798">
              <w:rPr>
                <w:rStyle w:val="afb"/>
                <w:sz w:val="22"/>
              </w:rPr>
              <w:footnoteReference w:id="5"/>
            </w:r>
            <w:r w:rsidRPr="00D17798">
              <w:rPr>
                <w:sz w:val="22"/>
              </w:rPr>
              <w:t>:</w:t>
            </w:r>
          </w:p>
        </w:tc>
        <w:tc>
          <w:tcPr>
            <w:tcW w:w="4645" w:type="dxa"/>
            <w:shd w:val="clear" w:color="auto" w:fill="auto"/>
          </w:tcPr>
          <w:p w:rsidR="00F461F0" w:rsidRPr="00F461F0" w:rsidRDefault="00F461F0" w:rsidP="00F461F0">
            <w:pPr>
              <w:spacing w:after="0"/>
              <w:jc w:val="center"/>
              <w:rPr>
                <w:b/>
                <w:szCs w:val="24"/>
              </w:rPr>
            </w:pPr>
            <w:bookmarkStart w:id="0" w:name="_GoBack"/>
            <w:r w:rsidRPr="00F461F0">
              <w:rPr>
                <w:b/>
                <w:szCs w:val="24"/>
              </w:rPr>
              <w:t>„СМЕТОСЪБИРАНЕ И СМЕТОИЗВОЗВАНЕ  В ГР. СИМЕОНОВГРАД И НАСЕЛЕНИТЕ МЕСТА НА ТЕРИТОРИЯТА НА ОБЩИНА СИМЕОНОВГРАД“</w:t>
            </w:r>
          </w:p>
          <w:bookmarkEnd w:id="0"/>
          <w:p w:rsidR="00934AC1" w:rsidRPr="00AB259C" w:rsidRDefault="00934AC1" w:rsidP="00934AC1">
            <w:pPr>
              <w:rPr>
                <w:b/>
              </w:rPr>
            </w:pPr>
          </w:p>
        </w:tc>
      </w:tr>
      <w:tr w:rsidR="00934AC1" w:rsidRPr="00D17798" w:rsidTr="00C20C95">
        <w:trPr>
          <w:trHeight w:val="484"/>
        </w:trPr>
        <w:tc>
          <w:tcPr>
            <w:tcW w:w="4644" w:type="dxa"/>
            <w:shd w:val="clear" w:color="auto" w:fill="auto"/>
          </w:tcPr>
          <w:p w:rsidR="00934AC1" w:rsidRPr="00D17798" w:rsidRDefault="00934AC1" w:rsidP="00934AC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6"/>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Pr="003C04CE" w:rsidRDefault="004141DF" w:rsidP="00934AC1">
      <w:pPr>
        <w:pStyle w:val="ChapterTitle"/>
        <w:rPr>
          <w:sz w:val="22"/>
          <w:lang w:val="ru-RU"/>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7"/>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afb"/>
                <w:sz w:val="22"/>
              </w:rPr>
              <w:footnoteReference w:id="8"/>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afb"/>
                <w:b/>
                <w:sz w:val="22"/>
                <w:u w:val="single"/>
              </w:rPr>
              <w:footnoteReference w:id="9"/>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afb"/>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1"/>
            </w:r>
            <w:r w:rsidRPr="00D17798">
              <w:rPr>
                <w:sz w:val="22"/>
              </w:rPr>
              <w:t>:</w:t>
            </w:r>
            <w:r w:rsidRPr="00D17798">
              <w:br/>
            </w:r>
            <w:r w:rsidRPr="00D17798">
              <w:rPr>
                <w:sz w:val="22"/>
              </w:rPr>
              <w:lastRenderedPageBreak/>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2"/>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4141DF" w:rsidRPr="003C04CE" w:rsidRDefault="004141DF" w:rsidP="00934AC1">
      <w:pPr>
        <w:pStyle w:val="ChapterTitle"/>
        <w:rPr>
          <w:sz w:val="22"/>
          <w:lang w:val="ru-RU"/>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Pr="003C04CE" w:rsidRDefault="004141DF" w:rsidP="00934AC1">
      <w:pPr>
        <w:pStyle w:val="ChapterTitle"/>
        <w:rPr>
          <w:sz w:val="22"/>
          <w:lang w:val="ru-RU"/>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7"/>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8"/>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20"/>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afb"/>
                <w:sz w:val="22"/>
              </w:rPr>
              <w:footnoteReference w:id="21"/>
            </w:r>
            <w:r w:rsidRPr="00E72373">
              <w:rPr>
                <w:sz w:val="22"/>
              </w:rPr>
              <w:t>:</w:t>
            </w:r>
            <w:r w:rsidRPr="00E72373">
              <w:rPr>
                <w:sz w:val="22"/>
              </w:rPr>
              <w:br/>
              <w:t>а) дата наприсъда</w:t>
            </w:r>
            <w:r w:rsidR="00683063">
              <w:rPr>
                <w:sz w:val="22"/>
              </w:rPr>
              <w:t>та</w:t>
            </w:r>
            <w:r w:rsidRPr="00E72373">
              <w:rPr>
                <w:sz w:val="22"/>
              </w:rPr>
              <w:t>, посочете за коя от точки 1 — 6 се отнася и основанието(ята) за нея;</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2"/>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lastRenderedPageBreak/>
              <w:t>Ако „да“</w:t>
            </w:r>
            <w:r w:rsidRPr="008D0657">
              <w:rPr>
                <w:sz w:val="22"/>
              </w:rPr>
              <w:t>, моля опишете предприетите мерки</w:t>
            </w:r>
            <w:r w:rsidRPr="008D0657">
              <w:rPr>
                <w:rStyle w:val="afb"/>
                <w:sz w:val="22"/>
              </w:rPr>
              <w:footnoteReference w:id="24"/>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D17798">
              <w:rPr>
                <w:sz w:val="22"/>
              </w:rPr>
              <w:lastRenderedPageBreak/>
              <w:t>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lastRenderedPageBreak/>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lastRenderedPageBreak/>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footnoteReference w:id="25"/>
            </w:r>
            <w:r w:rsidRPr="00D17798">
              <w:br/>
            </w:r>
            <w:r w:rsidRPr="00D17798">
              <w:rPr>
                <w:i/>
                <w:sz w:val="22"/>
              </w:rPr>
              <w:t>[……][……][……][……]</w:t>
            </w:r>
          </w:p>
        </w:tc>
      </w:tr>
    </w:tbl>
    <w:p w:rsidR="004141DF" w:rsidRPr="003C04CE" w:rsidRDefault="004141DF" w:rsidP="00934AC1">
      <w:pPr>
        <w:pStyle w:val="SectionTitle"/>
        <w:rPr>
          <w:sz w:val="22"/>
          <w:lang w:val="ru-RU"/>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6"/>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7"/>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9"/>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30"/>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D17798">
              <w:rPr>
                <w:sz w:val="22"/>
              </w:rPr>
              <w:lastRenderedPageBreak/>
              <w:t>подбора или възлагането?</w:t>
            </w:r>
          </w:p>
        </w:tc>
        <w:tc>
          <w:tcPr>
            <w:tcW w:w="4645" w:type="dxa"/>
            <w:shd w:val="clear" w:color="auto" w:fill="auto"/>
          </w:tcPr>
          <w:p w:rsidR="00934AC1" w:rsidRPr="008D68EC" w:rsidRDefault="00934AC1" w:rsidP="00934AC1">
            <w:pPr>
              <w:jc w:val="left"/>
            </w:pPr>
            <w:r w:rsidRPr="008D68EC">
              <w:rPr>
                <w:sz w:val="22"/>
              </w:rPr>
              <w:lastRenderedPageBreak/>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 Да [] Не</w:t>
            </w:r>
            <w:r w:rsidRPr="00D17798">
              <w:br/>
            </w:r>
            <w:r w:rsidRPr="00D17798">
              <w:br/>
            </w:r>
            <w:r w:rsidRPr="00D17798">
              <w:br/>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2"/>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Pr="003C04CE" w:rsidRDefault="004141DF" w:rsidP="00934AC1">
      <w:pPr>
        <w:pStyle w:val="SectionTitle"/>
        <w:rPr>
          <w:sz w:val="22"/>
          <w:lang w:val="ru-RU"/>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6"/>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7"/>
            </w:r>
            <w:r w:rsidRPr="00827C5F">
              <w:rPr>
                <w:sz w:val="22"/>
              </w:rPr>
              <w:t xml:space="preserve"> — и стойността):</w:t>
            </w:r>
            <w:r w:rsidRPr="00827C5F">
              <w:rPr>
                <w:sz w:val="22"/>
              </w:rPr>
              <w:br/>
              <w:t>[…], [……]</w:t>
            </w:r>
            <w:r w:rsidRPr="00827C5F">
              <w:rPr>
                <w:rStyle w:val="afb"/>
                <w:sz w:val="22"/>
              </w:rPr>
              <w:footnoteReference w:id="38"/>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Pr="003C04CE" w:rsidRDefault="004141DF" w:rsidP="00934AC1">
      <w:pPr>
        <w:pStyle w:val="SectionTitle"/>
        <w:rPr>
          <w:sz w:val="22"/>
          <w:lang w:val="ru-RU"/>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1"/>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2"/>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w:t>
            </w:r>
            <w:r w:rsidRPr="00827C5F">
              <w:rPr>
                <w:sz w:val="22"/>
              </w:rPr>
              <w:lastRenderedPageBreak/>
              <w:t>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lastRenderedPageBreak/>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w:t>
            </w:r>
            <w:r w:rsidRPr="00827C5F">
              <w:rPr>
                <w:sz w:val="22"/>
              </w:rPr>
              <w:lastRenderedPageBreak/>
              <w:t>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lastRenderedPageBreak/>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4"/>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 Да [] Не</w:t>
            </w:r>
            <w:r w:rsidRPr="00D17798">
              <w:br/>
            </w:r>
            <w:r w:rsidRPr="00D17798">
              <w:br/>
            </w:r>
            <w:r w:rsidRPr="00D17798">
              <w:br/>
            </w:r>
            <w:r w:rsidRPr="00D17798">
              <w:br/>
            </w:r>
            <w:r w:rsidRPr="00D17798">
              <w:rPr>
                <w:sz w:val="22"/>
              </w:rPr>
              <w:t>[] Да[] Не</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Pr="003C04CE" w:rsidRDefault="004141DF" w:rsidP="00934AC1">
      <w:pPr>
        <w:pStyle w:val="SectionTitle"/>
        <w:rPr>
          <w:sz w:val="22"/>
          <w:lang w:val="ru-RU"/>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Pr="003C04CE" w:rsidRDefault="004141DF" w:rsidP="00934AC1">
      <w:pPr>
        <w:pStyle w:val="ChapterTitle"/>
        <w:rPr>
          <w:sz w:val="22"/>
          <w:lang w:val="ru-RU"/>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lastRenderedPageBreak/>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 Да [] Не</w:t>
            </w:r>
            <w:r w:rsidRPr="00D17798">
              <w:rPr>
                <w:rStyle w:val="afb"/>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7"/>
            </w:r>
          </w:p>
        </w:tc>
      </w:tr>
    </w:tbl>
    <w:p w:rsidR="004141DF" w:rsidRPr="003C04CE" w:rsidRDefault="004141DF" w:rsidP="00934AC1">
      <w:pPr>
        <w:pStyle w:val="ChapterTitle"/>
        <w:rPr>
          <w:sz w:val="22"/>
          <w:lang w:val="ru-RU"/>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8"/>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9"/>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поръчка:(кратко описание, препратка към публикацията в </w:t>
      </w:r>
      <w:r w:rsidRPr="00D17798">
        <w:rPr>
          <w:i/>
        </w:rPr>
        <w:t>Официален вестник на Европейския съюз</w:t>
      </w:r>
      <w:r w:rsidRPr="00D17798">
        <w:t>, референтен номер)].</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CF4452">
      <w:headerReference w:type="default" r:id="rId8"/>
      <w:footerReference w:type="default" r:id="rId9"/>
      <w:pgSz w:w="11907" w:h="16839"/>
      <w:pgMar w:top="851"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F8" w:rsidRDefault="007F27F8" w:rsidP="00934AC1">
      <w:pPr>
        <w:spacing w:before="0" w:after="0"/>
      </w:pPr>
      <w:r>
        <w:separator/>
      </w:r>
    </w:p>
  </w:endnote>
  <w:endnote w:type="continuationSeparator" w:id="1">
    <w:p w:rsidR="007F27F8" w:rsidRDefault="007F27F8"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rsidR="00461B07">
      <w:fldChar w:fldCharType="begin"/>
    </w:r>
    <w:r w:rsidR="002851A8">
      <w:instrText xml:space="preserve"> PAGE  \* MERGEFORMAT </w:instrText>
    </w:r>
    <w:r w:rsidR="00461B07">
      <w:fldChar w:fldCharType="separate"/>
    </w:r>
    <w:r w:rsidR="005E5A2C">
      <w:rPr>
        <w:noProof/>
      </w:rPr>
      <w:t>2</w:t>
    </w:r>
    <w:r w:rsidR="00461B07">
      <w:rPr>
        <w:noProof/>
      </w:rPr>
      <w:fldChar w:fldCharType="end"/>
    </w:r>
    <w:r>
      <w:tab/>
    </w:r>
    <w:fldSimple w:instr=" DOCVARIABLE &quot;LW_Confidence&quot; \* MERGEFORMAT ">
      <w:r w:rsidR="005E5A2C">
        <w:t xml:space="preserve"> </w:t>
      </w:r>
    </w:fldSimple>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F8" w:rsidRDefault="007F27F8" w:rsidP="00934AC1">
      <w:pPr>
        <w:spacing w:before="0" w:after="0"/>
      </w:pPr>
      <w:r>
        <w:separator/>
      </w:r>
    </w:p>
  </w:footnote>
  <w:footnote w:type="continuationSeparator" w:id="1">
    <w:p w:rsidR="007F27F8" w:rsidRDefault="007F27F8" w:rsidP="00934AC1">
      <w:pPr>
        <w:spacing w:before="0" w:after="0"/>
      </w:pPr>
      <w:r>
        <w:continuationSeparator/>
      </w:r>
    </w:p>
  </w:footnote>
  <w:footnote w:id="2">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AB259C" w:rsidRPr="00F74DE4" w:rsidRDefault="00AB259C"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6">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7">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Позоваванията и класификацията, ако има такива, са определени в сертификацията.</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40" w:rsidRPr="00CF4452" w:rsidRDefault="007B5740">
    <w:pPr>
      <w:pStyle w:val="af4"/>
      <w:rPr>
        <w:szCs w:val="24"/>
      </w:rPr>
    </w:pPr>
    <w:r>
      <w:rPr>
        <w:b/>
        <w:i/>
        <w:sz w:val="28"/>
        <w:szCs w:val="28"/>
      </w:rPr>
      <w:tab/>
    </w:r>
    <w:r>
      <w:rPr>
        <w:b/>
        <w:i/>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7170"/>
  </w:hdrShapeDefaults>
  <w:footnotePr>
    <w:footnote w:id="0"/>
    <w:footnote w:id="1"/>
  </w:footnotePr>
  <w:endnotePr>
    <w:endnote w:id="0"/>
    <w:endnote w:id="1"/>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851A8"/>
    <w:rsid w:val="002970A9"/>
    <w:rsid w:val="002C1B96"/>
    <w:rsid w:val="002E2074"/>
    <w:rsid w:val="002E5915"/>
    <w:rsid w:val="00302A28"/>
    <w:rsid w:val="00311A5E"/>
    <w:rsid w:val="003771A4"/>
    <w:rsid w:val="003C04CE"/>
    <w:rsid w:val="003D5E6C"/>
    <w:rsid w:val="004141DF"/>
    <w:rsid w:val="00424564"/>
    <w:rsid w:val="00427E7D"/>
    <w:rsid w:val="004314E5"/>
    <w:rsid w:val="00436087"/>
    <w:rsid w:val="00440C60"/>
    <w:rsid w:val="00446950"/>
    <w:rsid w:val="00461B07"/>
    <w:rsid w:val="0047201F"/>
    <w:rsid w:val="00472768"/>
    <w:rsid w:val="0047411D"/>
    <w:rsid w:val="00477FD9"/>
    <w:rsid w:val="0048273C"/>
    <w:rsid w:val="004E6C77"/>
    <w:rsid w:val="004E7844"/>
    <w:rsid w:val="004F290F"/>
    <w:rsid w:val="004F5E8D"/>
    <w:rsid w:val="004F75F4"/>
    <w:rsid w:val="004F7AB5"/>
    <w:rsid w:val="0054356F"/>
    <w:rsid w:val="0055395B"/>
    <w:rsid w:val="00563C8F"/>
    <w:rsid w:val="00592FEC"/>
    <w:rsid w:val="005950CF"/>
    <w:rsid w:val="005C475D"/>
    <w:rsid w:val="005E5A2C"/>
    <w:rsid w:val="005F1831"/>
    <w:rsid w:val="005F41CC"/>
    <w:rsid w:val="0063647F"/>
    <w:rsid w:val="0064289D"/>
    <w:rsid w:val="006569C0"/>
    <w:rsid w:val="00683063"/>
    <w:rsid w:val="00693B0D"/>
    <w:rsid w:val="006951C8"/>
    <w:rsid w:val="006C2C14"/>
    <w:rsid w:val="00723131"/>
    <w:rsid w:val="0072759C"/>
    <w:rsid w:val="00741F90"/>
    <w:rsid w:val="00780AF7"/>
    <w:rsid w:val="007A1A5F"/>
    <w:rsid w:val="007B5740"/>
    <w:rsid w:val="007D43B2"/>
    <w:rsid w:val="007F071F"/>
    <w:rsid w:val="007F27F8"/>
    <w:rsid w:val="00804540"/>
    <w:rsid w:val="00816CF6"/>
    <w:rsid w:val="00822E2D"/>
    <w:rsid w:val="00827C5F"/>
    <w:rsid w:val="00851A30"/>
    <w:rsid w:val="00853284"/>
    <w:rsid w:val="0087012C"/>
    <w:rsid w:val="008C16BD"/>
    <w:rsid w:val="008D0657"/>
    <w:rsid w:val="008D68EC"/>
    <w:rsid w:val="00902A45"/>
    <w:rsid w:val="0090436C"/>
    <w:rsid w:val="00913001"/>
    <w:rsid w:val="0092530A"/>
    <w:rsid w:val="00934AC1"/>
    <w:rsid w:val="0097118C"/>
    <w:rsid w:val="0099241A"/>
    <w:rsid w:val="00A050B8"/>
    <w:rsid w:val="00A07265"/>
    <w:rsid w:val="00A3003C"/>
    <w:rsid w:val="00A46018"/>
    <w:rsid w:val="00A739D0"/>
    <w:rsid w:val="00A9384F"/>
    <w:rsid w:val="00AB259C"/>
    <w:rsid w:val="00AC3A60"/>
    <w:rsid w:val="00AC519B"/>
    <w:rsid w:val="00AD02D8"/>
    <w:rsid w:val="00AD0585"/>
    <w:rsid w:val="00B002FC"/>
    <w:rsid w:val="00B36111"/>
    <w:rsid w:val="00B37880"/>
    <w:rsid w:val="00B4041D"/>
    <w:rsid w:val="00B62562"/>
    <w:rsid w:val="00B81791"/>
    <w:rsid w:val="00B84412"/>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CF4452"/>
    <w:rsid w:val="00D15D85"/>
    <w:rsid w:val="00D17798"/>
    <w:rsid w:val="00D43449"/>
    <w:rsid w:val="00D81BDA"/>
    <w:rsid w:val="00D916BB"/>
    <w:rsid w:val="00D96FA5"/>
    <w:rsid w:val="00DC528F"/>
    <w:rsid w:val="00E354E3"/>
    <w:rsid w:val="00E54FBC"/>
    <w:rsid w:val="00E61423"/>
    <w:rsid w:val="00E67BA0"/>
    <w:rsid w:val="00E72373"/>
    <w:rsid w:val="00E82BD7"/>
    <w:rsid w:val="00EF348C"/>
    <w:rsid w:val="00F07C96"/>
    <w:rsid w:val="00F103F6"/>
    <w:rsid w:val="00F461F0"/>
    <w:rsid w:val="00F53B19"/>
    <w:rsid w:val="00F547B1"/>
    <w:rsid w:val="00FA0A92"/>
    <w:rsid w:val="00FF648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441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0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F7E5-7550-4DD9-8794-92EC181C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18</TotalTime>
  <Pages>1</Pages>
  <Words>4529</Words>
  <Characters>25820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Потребител на Windows</cp:lastModifiedBy>
  <cp:revision>12</cp:revision>
  <cp:lastPrinted>2018-10-31T08:44:00Z</cp:lastPrinted>
  <dcterms:created xsi:type="dcterms:W3CDTF">2016-11-01T10:13:00Z</dcterms:created>
  <dcterms:modified xsi:type="dcterms:W3CDTF">2018-10-31T08:44:00Z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