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3B" w:rsidRPr="00D17D3B" w:rsidRDefault="00D17D3B" w:rsidP="00D17D3B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11798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С-1041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24/02/2020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D1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D17D3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00638-2019-0006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D17D3B" w:rsidRPr="00D17D3B" w:rsidRDefault="00D17D3B" w:rsidP="00D17D3B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331"/>
      </w:tblGrid>
      <w:tr w:rsidR="00D17D3B" w:rsidRPr="00D17D3B" w:rsidTr="00D17D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D75A730" wp14:editId="259BE08A">
                  <wp:extent cx="990600" cy="685800"/>
                  <wp:effectExtent l="0" t="0" r="0" b="0"/>
                  <wp:docPr id="1" name="Картина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17D3B" w:rsidRPr="00D17D3B" w:rsidRDefault="00D17D3B" w:rsidP="00D17D3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7" w:tgtFrame="_blank" w:history="1">
              <w:r w:rsidRPr="00D1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D17D3B" w:rsidRPr="00D17D3B" w:rsidRDefault="00D17D3B" w:rsidP="00D17D3B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D17D3B" w:rsidRPr="00D17D3B" w:rsidRDefault="00D17D3B" w:rsidP="00D17D3B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D17D3B" w:rsidRPr="00D17D3B" w:rsidRDefault="00D17D3B" w:rsidP="00D17D3B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I.1) Наименование и адреси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3044"/>
        <w:gridCol w:w="3548"/>
        <w:gridCol w:w="7887"/>
      </w:tblGrid>
      <w:tr w:rsidR="00D17D3B" w:rsidRPr="00D17D3B" w:rsidTr="00D17D3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D17D3B" w:rsidRPr="00D17D3B" w:rsidTr="00D17D3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пл.Шейновски № 3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D17D3B" w:rsidRPr="00D17D3B" w:rsidTr="00D17D3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+359 37812341</w:t>
            </w:r>
          </w:p>
        </w:tc>
      </w:tr>
      <w:tr w:rsidR="00D17D3B" w:rsidRPr="00D17D3B" w:rsidTr="00D17D3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+359 37812006</w:t>
            </w:r>
          </w:p>
        </w:tc>
      </w:tr>
      <w:tr w:rsidR="00D17D3B" w:rsidRPr="00D17D3B" w:rsidTr="00D17D3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D17D3B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9" w:tgtFrame="_blank" w:history="1">
              <w:r w:rsidRPr="00D17D3B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I.2) Съвместно възлагане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0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5315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I.4) Вид на възлагащия орган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2"/>
                  </w:tblGrid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I.5) Основна дейност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</w:tblGrid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7"/>
        <w:gridCol w:w="2153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„Изпълнение на строително-монтажни работи за обект: „Многофункционална спортна площадка за баскетбол, волейбол и мини-футбол в двора на НУ „Отец Паисий“, гр.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45236100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Описание на обекта на СМР – строежът е пета категория, съгласно чл. 137, ал. 1, т. 5, б. „а“ от ЗУТ и чл. 10, ал. 1, т. 4 от Наредба № 1 от 30.07.2003г. за номенклатурата на видовете строежи.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Предвидените СМР ще се извършват съгласно одобрен инвестиционен проект „Многофункционална спортна площадка за баскетбол, волейбол и мини-футбол в двора на НУ „Отец Паисий“.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Видовете СМР, които подлежат на изпълнение и техните количества са подробно описани в приложената към документацията за настоящата обществена поръчка Количествена сметка – Образец № 5 от документацията. Описание на съществуващото положение и подробно описание на изискванията към плануваните видове СМР се съдържат в Техническа спецификация, представляваща Приложение № 1 към документацията за настоящата обществена поръчка.</w:t>
            </w: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2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1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      Валута:   </w:t>
                  </w:r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II.2) Описание </w:t>
            </w:r>
            <w:r w:rsidRPr="00D17D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bg-BG"/>
              </w:rPr>
              <w:t>1</w:t>
            </w:r>
          </w:p>
          <w:tbl>
            <w:tblPr>
              <w:tblW w:w="18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9"/>
              <w:gridCol w:w="3391"/>
            </w:tblGrid>
            <w:tr w:rsidR="00D17D3B" w:rsidRPr="00D17D3B" w:rsidTr="00D17D3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D17D3B" w:rsidRPr="00D17D3B" w:rsidT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45236100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D17D3B" w:rsidRPr="00D17D3B" w:rsidT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D17D3B" w:rsidRPr="00D17D3B" w:rsidT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Описание на обекта на СМР – строежът е пета категория, съгласно чл. 137, ал. 1, т. 5, б. „а“ от ЗУТ и чл. 10, ал. 1, т. 4 от Наредба № 1 от 30.07.2003г. за номенклатурата на видовете строежи.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Предв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СМР ще се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извълшман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съгл. одобрен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инвест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. проект „Многофункционална спортна площадка за баскетбол, волейбол и мини-футбол в двора на НУ „Отец Паисий“.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  <w:t>Изпълнението на СМР се извършва в съответствие с част трета „Строителство“ от ЗУТ.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Обстоят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.,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свърз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със започване, изпълнение и приемане на СМР, и въвеждане на обекта в експлоатация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строит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.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Техн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изпълнен. на стр. трябва да бъде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изпълн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в съответствие с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изискв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на приложимата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норм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уредба, в т.ч. ЗУТ и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подз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норм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актове към него;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техн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специф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на вложените в строежа стр.продукти, материали и оборудване и мин.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изискв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за здрав. и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безоп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.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усл-я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на труд при изв. на СМР</w:t>
                  </w:r>
                </w:p>
              </w:tc>
            </w:tr>
            <w:tr w:rsidR="00D17D3B" w:rsidRPr="00D17D3B" w:rsidTr="00D17D3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5"/>
                    <w:gridCol w:w="8188"/>
                  </w:tblGrid>
                  <w:tr w:rsidR="00D17D3B" w:rsidRPr="00D17D3B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17D3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D17D3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Техническо предложение за изпълнение на поръчката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D17D3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50</w:t>
                        </w:r>
                      </w:p>
                    </w:tc>
                  </w:tr>
                  <w:tr w:rsidR="00D17D3B" w:rsidRPr="00D17D3B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5"/>
                        </w:tblGrid>
                        <w:tr w:rsidR="00D17D3B" w:rsidRPr="00D17D3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17D3B" w:rsidRPr="00D17D3B" w:rsidRDefault="00D17D3B" w:rsidP="00D17D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D17D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17D3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50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17D3B" w:rsidRPr="00D17D3B" w:rsidT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D17D3B" w:rsidRPr="00D17D3B" w:rsidT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"/>
                  </w:tblGrid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Идентификация на проекта: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Договор №BG06RDNP001-7.007-0026-C01/08.05.2019г. за БФП по Процедура чрез подбор №BG06RDNP001-7.007 по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подмярка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7.2. от мярка 7 от ПРСР 2014-2020г., </w:t>
                  </w:r>
                  <w:proofErr w:type="spellStart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съфинансирана</w:t>
                  </w:r>
                  <w:proofErr w:type="spellEnd"/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от ЕЗФРСР</w:t>
                  </w:r>
                </w:p>
              </w:tc>
            </w:tr>
            <w:tr w:rsidR="00D17D3B" w:rsidRPr="00D17D3B" w:rsidT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IV.1) Описание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0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8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2"/>
                  </w:tblGrid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7"/>
                        </w:tblGrid>
                        <w:tr w:rsidR="00D17D3B" w:rsidRPr="00D17D3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17D3B" w:rsidRPr="00D17D3B" w:rsidRDefault="00D17D3B" w:rsidP="00D17D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D17D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D17D3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НЕ</w:t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</w: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IV.1.3) Информация относно рамково 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7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IV.2) Административна информация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0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933638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D17D3B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    </w:t>
      </w:r>
      <w:r w:rsidRPr="00D17D3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D17D3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D17D3B" w:rsidRPr="00D17D3B" w:rsidRDefault="00D17D3B" w:rsidP="00D17D3B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D17D3B" w:rsidRPr="00D17D3B" w:rsidTr="00D17D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V.1) Информация относно невъзлагане</w:t>
      </w:r>
    </w:p>
    <w:tbl>
      <w:tblPr>
        <w:tblW w:w="18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0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67"/>
            </w:tblGrid>
            <w:tr w:rsidR="00D17D3B" w:rsidRPr="00D17D3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0"/>
                  </w:tblGrid>
                  <w:tr w:rsidR="00D17D3B" w:rsidRPr="00D17D3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17D3B" w:rsidRPr="00D17D3B" w:rsidRDefault="00D17D3B" w:rsidP="00D17D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17D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Други причини (прекратяване на процедурата)</w:t>
                        </w:r>
                      </w:p>
                    </w:tc>
                  </w:tr>
                </w:tbl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V.2) Възлагане на поръчката</w:t>
      </w:r>
    </w:p>
    <w:tbl>
      <w:tblPr>
        <w:tblW w:w="18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4"/>
        <w:gridCol w:w="36"/>
      </w:tblGrid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V.2.2) Информация относно оферти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 </w:t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МСП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- както е определено в Препоръка 2003/361/ЕО на Комисията)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</w:t>
            </w: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Валута: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      Валута: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D1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17D3B" w:rsidRPr="00D17D3B" w:rsidTr="00D17D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</w:t>
            </w: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VI.3) Допълнителна информация </w:t>
      </w: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vertAlign w:val="superscript"/>
          <w:lang w:eastAsia="bg-BG"/>
        </w:rPr>
        <w:t>2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0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VI.4) Процедури по обжалване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0"/>
      </w:tblGrid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6504"/>
              <w:gridCol w:w="7895"/>
            </w:tblGrid>
            <w:tr w:rsidR="00D17D3B" w:rsidRPr="00D17D3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D17D3B" w:rsidRPr="00D17D3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бул.Витоша № 18</w:t>
                  </w:r>
                </w:p>
              </w:tc>
            </w:tr>
            <w:tr w:rsidR="00D17D3B" w:rsidRPr="00D17D3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D17D3B" w:rsidRP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D17D3B" w:rsidRP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D17D3B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D17D3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8956"/>
              <w:gridCol w:w="5694"/>
            </w:tblGrid>
            <w:tr w:rsidR="00D17D3B" w:rsidRPr="00D17D3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D17D3B" w:rsidRPr="00D17D3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D17D3B" w:rsidRPr="00D17D3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D17D3B" w:rsidRP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D17D3B" w:rsidRP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17D3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Краен срок за подаване на жалби 21.02.2020 г.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17D3B" w:rsidRPr="00D17D3B" w:rsidTr="00D17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8956"/>
              <w:gridCol w:w="5694"/>
            </w:tblGrid>
            <w:tr w:rsidR="00D17D3B" w:rsidRPr="00D17D3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D17D3B" w:rsidRPr="00D17D3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D17D3B" w:rsidRPr="00D17D3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D17D3B" w:rsidRP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D17D3B" w:rsidRPr="00D17D3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17D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7D3B" w:rsidRPr="00D17D3B" w:rsidRDefault="00D17D3B" w:rsidP="00D17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VI.5) Дата на изпращане на настоящото обявление: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24/02/2020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D17D3B" w:rsidRPr="00D17D3B" w:rsidRDefault="00D17D3B" w:rsidP="00D17D3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D17D3B" w:rsidRPr="00D17D3B" w:rsidRDefault="00D17D3B" w:rsidP="00D17D3B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D17D3B" w:rsidRPr="00D17D3B" w:rsidRDefault="00D17D3B" w:rsidP="00D17D3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D17D3B" w:rsidRPr="00D17D3B" w:rsidRDefault="00D17D3B" w:rsidP="00D17D3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D17D3B" w:rsidRPr="00D17D3B" w:rsidTr="00D17D3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D17D3B" w:rsidRPr="00D17D3B" w:rsidTr="00D17D3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D17D3B" w:rsidRPr="00D17D3B" w:rsidTr="00D17D3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17D3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t>Обществената поръчка не попада в обхвата на приложение на директивата: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17D3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D17D3B" w:rsidRPr="00D17D3B" w:rsidRDefault="00D17D3B" w:rsidP="00D17D3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D17D3B" w:rsidRPr="00D17D3B" w:rsidRDefault="00D17D3B" w:rsidP="00D17D3B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D17D3B" w:rsidRPr="00D17D3B" w:rsidRDefault="00D17D3B" w:rsidP="00D17D3B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D17D3B" w:rsidRPr="00D17D3B" w:rsidRDefault="00D17D3B" w:rsidP="00D17D3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D17D3B" w:rsidRPr="00D17D3B" w:rsidTr="00D17D3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D17D3B" w:rsidRPr="00D17D3B" w:rsidTr="00D17D3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D3B" w:rsidRPr="00D17D3B" w:rsidRDefault="00D17D3B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7D3B" w:rsidRPr="00D17D3B" w:rsidRDefault="00D17D3B" w:rsidP="00D17D3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D17D3B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17D3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D17D3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D17D3B" w:rsidRPr="00D17D3B" w:rsidRDefault="00D17D3B" w:rsidP="00D17D3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17D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5D34F7" w:rsidRDefault="005D34F7">
      <w:bookmarkStart w:id="0" w:name="_GoBack"/>
      <w:bookmarkEnd w:id="0"/>
    </w:p>
    <w:sectPr w:rsidR="005D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C"/>
    <w:rsid w:val="005D34F7"/>
    <w:rsid w:val="009D0A3C"/>
    <w:rsid w:val="00D1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17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1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163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1914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5886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7996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8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ap.ted.europa.e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op.bg/fckedit2/user/File/bg/practika/e_sender_e.pdf" TargetMode="External"/><Relationship Id="rId10" Type="http://schemas.openxmlformats.org/officeDocument/2006/relationships/hyperlink" Target="http://www.cpc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eonovgrad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2020-02-24T14:23:00Z</dcterms:created>
  <dcterms:modified xsi:type="dcterms:W3CDTF">2020-02-24T14:24:00Z</dcterms:modified>
</cp:coreProperties>
</file>