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="0040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FootnoteText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4037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FootnoteText"/>
      </w:pPr>
    </w:p>
    <w:p w:rsidR="00C95E2D" w:rsidRPr="00E02AF7" w:rsidRDefault="00C95E2D" w:rsidP="00C95E2D">
      <w:pPr>
        <w:pStyle w:val="FootnoteText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FootnoteText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представляващия/ите юридическото лице, съгласно актуалната търговска регистрация;</w:t>
      </w:r>
    </w:p>
    <w:p w:rsidR="00C95E2D" w:rsidRDefault="0088084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r w:rsidR="00C95E2D" w:rsidRPr="00C95E2D">
        <w:rPr>
          <w:lang w:val="bg-BG"/>
        </w:rPr>
        <w:t xml:space="preserve">ленове на обединение - неперсонифицирано дружество, които са юридически лица. </w:t>
      </w:r>
    </w:p>
    <w:p w:rsidR="00C95E2D" w:rsidRPr="00C95E2D" w:rsidRDefault="00C95E2D" w:rsidP="00C95E2D">
      <w:pPr>
        <w:pStyle w:val="FootnoteText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представляващия/ите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C0"/>
    <w:rsid w:val="00085CED"/>
    <w:rsid w:val="0011445A"/>
    <w:rsid w:val="001F44F7"/>
    <w:rsid w:val="002656C0"/>
    <w:rsid w:val="002F4868"/>
    <w:rsid w:val="004037CA"/>
    <w:rsid w:val="004C31B8"/>
    <w:rsid w:val="005C3340"/>
    <w:rsid w:val="0088084D"/>
    <w:rsid w:val="009060D9"/>
    <w:rsid w:val="009735F2"/>
    <w:rsid w:val="00B90E1B"/>
    <w:rsid w:val="00C95E2D"/>
    <w:rsid w:val="00D41164"/>
    <w:rsid w:val="00D543B2"/>
    <w:rsid w:val="00E0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5D53-775A-4200-9D33-5CD8D64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2020-03-07T17:03:00Z</dcterms:created>
  <dcterms:modified xsi:type="dcterms:W3CDTF">2020-03-07T17:03:00Z</dcterms:modified>
</cp:coreProperties>
</file>