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97" w:rsidRPr="00A84997" w:rsidRDefault="00A84997" w:rsidP="00A84997">
      <w:pPr>
        <w:shd w:val="clear" w:color="auto" w:fill="F0F0F0"/>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t>Деловодна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92"/>
        <w:gridCol w:w="11798"/>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Партида на възложителя: </w:t>
            </w:r>
            <w:r w:rsidRPr="00A84997">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Поделение:</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Изходящ номер: </w:t>
            </w:r>
            <w:r w:rsidRPr="00A84997">
              <w:rPr>
                <w:rFonts w:ascii="Courier New" w:eastAsia="Times New Roman" w:hAnsi="Courier New" w:cs="Courier New"/>
                <w:sz w:val="20"/>
                <w:szCs w:val="20"/>
                <w:lang w:eastAsia="bg-BG"/>
              </w:rPr>
              <w:t>С-1767</w:t>
            </w:r>
            <w:r w:rsidRPr="00A84997">
              <w:rPr>
                <w:rFonts w:ascii="Times New Roman" w:eastAsia="Times New Roman" w:hAnsi="Times New Roman" w:cs="Times New Roman"/>
                <w:sz w:val="24"/>
                <w:szCs w:val="24"/>
                <w:lang w:eastAsia="bg-BG"/>
              </w:rPr>
              <w:t> от дата: </w:t>
            </w:r>
            <w:r w:rsidRPr="00A84997">
              <w:rPr>
                <w:rFonts w:ascii="Courier New" w:eastAsia="Times New Roman" w:hAnsi="Courier New" w:cs="Courier New"/>
                <w:sz w:val="20"/>
                <w:szCs w:val="20"/>
                <w:lang w:eastAsia="bg-BG"/>
              </w:rPr>
              <w:t>31/03/2020</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дд</w:t>
            </w:r>
            <w:proofErr w:type="spellEnd"/>
            <w:r w:rsidRPr="00A84997">
              <w:rPr>
                <w:rFonts w:ascii="Times New Roman" w:eastAsia="Times New Roman" w:hAnsi="Times New Roman" w:cs="Times New Roman"/>
                <w:i/>
                <w:iCs/>
                <w:sz w:val="24"/>
                <w:szCs w:val="24"/>
                <w:lang w:eastAsia="bg-BG"/>
              </w:rPr>
              <w:t>/мм/</w:t>
            </w:r>
            <w:proofErr w:type="spellStart"/>
            <w:r w:rsidRPr="00A84997">
              <w:rPr>
                <w:rFonts w:ascii="Times New Roman" w:eastAsia="Times New Roman" w:hAnsi="Times New Roman" w:cs="Times New Roman"/>
                <w:i/>
                <w:iCs/>
                <w:sz w:val="24"/>
                <w:szCs w:val="24"/>
                <w:lang w:eastAsia="bg-BG"/>
              </w:rPr>
              <w:t>гггг</w:t>
            </w:r>
            <w:proofErr w:type="spellEnd"/>
            <w:r w:rsidRPr="00A84997">
              <w:rPr>
                <w:rFonts w:ascii="Times New Roman" w:eastAsia="Times New Roman" w:hAnsi="Times New Roman" w:cs="Times New Roman"/>
                <w:i/>
                <w:iCs/>
                <w:sz w:val="24"/>
                <w:szCs w:val="24"/>
                <w:lang w:eastAsia="bg-BG"/>
              </w:rPr>
              <w:t>)</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Съгласен съм с </w:t>
            </w:r>
            <w:hyperlink r:id="rId5" w:tgtFrame="_blank" w:history="1">
              <w:r w:rsidRPr="00A84997">
                <w:rPr>
                  <w:rFonts w:ascii="Times New Roman" w:eastAsia="Times New Roman" w:hAnsi="Times New Roman" w:cs="Times New Roman"/>
                  <w:color w:val="0000FF"/>
                  <w:sz w:val="24"/>
                  <w:szCs w:val="24"/>
                  <w:u w:val="single"/>
                  <w:lang w:eastAsia="bg-BG"/>
                </w:rPr>
                <w:t>Общите условия</w:t>
              </w:r>
            </w:hyperlink>
            <w:r w:rsidRPr="00A84997">
              <w:rPr>
                <w:rFonts w:ascii="Times New Roman" w:eastAsia="Times New Roman" w:hAnsi="Times New Roman" w:cs="Times New Roman"/>
                <w:sz w:val="24"/>
                <w:szCs w:val="24"/>
                <w:lang w:eastAsia="bg-BG"/>
              </w:rPr>
              <w:t> на АОП за използване на услугата Електронен подател:</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Дата на изпращане на обявлението до ОВ на ЕС:</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Заведено в преписка: </w:t>
            </w:r>
            <w:r w:rsidRPr="00A84997">
              <w:rPr>
                <w:rFonts w:ascii="Courier New" w:eastAsia="Times New Roman" w:hAnsi="Courier New" w:cs="Courier New"/>
                <w:b/>
                <w:bCs/>
                <w:sz w:val="20"/>
                <w:szCs w:val="20"/>
                <w:lang w:eastAsia="bg-BG"/>
              </w:rPr>
              <w:t>00638-2020-0005</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nnnnn-yyyy-xxxx</w:t>
            </w:r>
            <w:proofErr w:type="spellEnd"/>
            <w:r w:rsidRPr="00A84997">
              <w:rPr>
                <w:rFonts w:ascii="Times New Roman" w:eastAsia="Times New Roman" w:hAnsi="Times New Roman" w:cs="Times New Roman"/>
                <w:i/>
                <w:iCs/>
                <w:sz w:val="24"/>
                <w:szCs w:val="24"/>
                <w:lang w:eastAsia="bg-BG"/>
              </w:rPr>
              <w:t>)</w:t>
            </w:r>
          </w:p>
        </w:tc>
      </w:tr>
    </w:tbl>
    <w:p w:rsidR="00A84997" w:rsidRPr="00A84997" w:rsidRDefault="00A84997" w:rsidP="00A84997">
      <w:pPr>
        <w:shd w:val="clear" w:color="auto" w:fill="F0F0F0"/>
        <w:spacing w:after="0"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331"/>
      </w:tblGrid>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noProof/>
                <w:sz w:val="24"/>
                <w:szCs w:val="24"/>
                <w:lang w:eastAsia="bg-BG"/>
              </w:rPr>
              <w:drawing>
                <wp:inline distT="0" distB="0" distL="0" distR="0" wp14:anchorId="438C7FAA" wp14:editId="000A7CE5">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A84997" w:rsidRPr="00A84997" w:rsidRDefault="00A84997" w:rsidP="00A84997">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A84997">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Информация и онлайн формуляри: </w:t>
            </w:r>
            <w:hyperlink r:id="rId7" w:tgtFrame="_blank" w:history="1">
              <w:r w:rsidRPr="00A84997">
                <w:rPr>
                  <w:rFonts w:ascii="Times New Roman" w:eastAsia="Times New Roman" w:hAnsi="Times New Roman" w:cs="Times New Roman"/>
                  <w:color w:val="0000FF"/>
                  <w:sz w:val="24"/>
                  <w:szCs w:val="24"/>
                  <w:u w:val="single"/>
                  <w:lang w:eastAsia="bg-BG"/>
                </w:rPr>
                <w:t>http://simap.ted.europa.eu</w:t>
              </w:r>
            </w:hyperlink>
          </w:p>
        </w:tc>
      </w:tr>
    </w:tbl>
    <w:p w:rsidR="00A84997" w:rsidRPr="00A84997" w:rsidRDefault="00A84997" w:rsidP="00A84997">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A84997">
        <w:rPr>
          <w:rFonts w:ascii="Trebuchet MS" w:eastAsia="Times New Roman" w:hAnsi="Trebuchet MS" w:cs="Times New Roman"/>
          <w:b/>
          <w:bCs/>
          <w:color w:val="000000"/>
          <w:kern w:val="36"/>
          <w:sz w:val="28"/>
          <w:szCs w:val="28"/>
          <w:lang w:eastAsia="bg-BG"/>
        </w:rPr>
        <w:t>Обявление за поръчка</w:t>
      </w:r>
    </w:p>
    <w:p w:rsidR="00A84997" w:rsidRPr="00A84997" w:rsidRDefault="00A84997" w:rsidP="00A84997">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color w:val="000000"/>
          <w:sz w:val="16"/>
          <w:szCs w:val="16"/>
          <w:lang w:eastAsia="bg-BG"/>
        </w:rPr>
        <w:t>Директива 2014/24/ЕС/ЗОП</w:t>
      </w:r>
    </w:p>
    <w:p w:rsidR="00A84997" w:rsidRPr="00A84997" w:rsidRDefault="00A84997" w:rsidP="00A84997">
      <w:pPr>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t> Раздел I: Възлагащ орган</w:t>
      </w: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I.1) Наименование и адреси</w:t>
      </w:r>
      <w:r w:rsidRPr="00A84997">
        <w:rPr>
          <w:rFonts w:ascii="Trebuchet MS" w:eastAsia="Times New Roman" w:hAnsi="Trebuchet MS" w:cs="Times New Roman"/>
          <w:color w:val="000000"/>
          <w:sz w:val="16"/>
          <w:szCs w:val="16"/>
          <w:lang w:eastAsia="bg-BG"/>
        </w:rPr>
        <w:t> </w:t>
      </w:r>
      <w:r w:rsidRPr="00A84997">
        <w:rPr>
          <w:rFonts w:ascii="Trebuchet MS" w:eastAsia="Times New Roman" w:hAnsi="Trebuchet MS" w:cs="Times New Roman"/>
          <w:color w:val="000000"/>
          <w:sz w:val="16"/>
          <w:szCs w:val="16"/>
          <w:vertAlign w:val="superscript"/>
          <w:lang w:eastAsia="bg-BG"/>
        </w:rPr>
        <w:t>1</w:t>
      </w:r>
      <w:r w:rsidRPr="00A84997">
        <w:rPr>
          <w:rFonts w:ascii="Trebuchet MS" w:eastAsia="Times New Roman" w:hAnsi="Trebuchet MS" w:cs="Times New Roman"/>
          <w:color w:val="000000"/>
          <w:sz w:val="16"/>
          <w:szCs w:val="16"/>
          <w:lang w:eastAsia="bg-BG"/>
        </w:rPr>
        <w:t> </w:t>
      </w:r>
      <w:r w:rsidRPr="00A84997">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4061"/>
        <w:gridCol w:w="3044"/>
        <w:gridCol w:w="3548"/>
        <w:gridCol w:w="7887"/>
      </w:tblGrid>
      <w:tr w:rsidR="00A84997" w:rsidRPr="00A84997" w:rsidT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Официално наименование: </w:t>
            </w:r>
            <w:r w:rsidRPr="00A84997">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Национален регистрационен номер: </w:t>
            </w:r>
            <w:r w:rsidRPr="00A84997">
              <w:rPr>
                <w:rFonts w:ascii="Courier New" w:eastAsia="Times New Roman" w:hAnsi="Courier New" w:cs="Courier New"/>
                <w:sz w:val="20"/>
                <w:szCs w:val="20"/>
                <w:lang w:eastAsia="bg-BG"/>
              </w:rPr>
              <w:t>000903729</w:t>
            </w:r>
          </w:p>
        </w:tc>
      </w:tr>
      <w:tr w:rsidR="00A84997" w:rsidRPr="00A84997" w:rsidTr="00A8499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адрес: </w:t>
            </w:r>
            <w:r w:rsidRPr="00A84997">
              <w:rPr>
                <w:rFonts w:ascii="Courier New" w:eastAsia="Times New Roman" w:hAnsi="Courier New" w:cs="Courier New"/>
                <w:sz w:val="20"/>
                <w:szCs w:val="20"/>
                <w:lang w:eastAsia="bg-BG"/>
              </w:rPr>
              <w:t>пл.Шейновски №3</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Град: </w:t>
            </w:r>
            <w:r w:rsidRPr="00A84997">
              <w:rPr>
                <w:rFonts w:ascii="Courier New" w:eastAsia="Times New Roman" w:hAnsi="Courier New" w:cs="Courier New"/>
                <w:sz w:val="20"/>
                <w:szCs w:val="20"/>
                <w:lang w:eastAsia="bg-BG"/>
              </w:rPr>
              <w:t>гр.Симеоновград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код NUTS: </w:t>
            </w:r>
            <w:r w:rsidRPr="00A84997">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код: </w:t>
            </w:r>
            <w:r w:rsidRPr="00A84997">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Държава: </w:t>
            </w:r>
            <w:r w:rsidRPr="00A84997">
              <w:rPr>
                <w:rFonts w:ascii="Courier New" w:eastAsia="Times New Roman" w:hAnsi="Courier New" w:cs="Courier New"/>
                <w:sz w:val="20"/>
                <w:szCs w:val="20"/>
                <w:lang w:eastAsia="bg-BG"/>
              </w:rPr>
              <w:t>България</w:t>
            </w:r>
          </w:p>
        </w:tc>
      </w:tr>
      <w:tr w:rsidR="00A84997" w:rsidRPr="00A84997" w:rsidT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Лице за контакт: </w:t>
            </w:r>
            <w:r w:rsidRPr="00A84997">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Телефон: </w:t>
            </w:r>
            <w:r w:rsidRPr="00A84997">
              <w:rPr>
                <w:rFonts w:ascii="Courier New" w:eastAsia="Times New Roman" w:hAnsi="Courier New" w:cs="Courier New"/>
                <w:sz w:val="20"/>
                <w:szCs w:val="20"/>
                <w:lang w:eastAsia="bg-BG"/>
              </w:rPr>
              <w:t>+359 3781-2341</w:t>
            </w:r>
          </w:p>
        </w:tc>
      </w:tr>
      <w:tr w:rsidR="00A84997" w:rsidRPr="00A84997" w:rsidT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Електронна поща: </w:t>
            </w:r>
            <w:r w:rsidRPr="00A84997">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Факс: </w:t>
            </w:r>
            <w:r w:rsidRPr="00A84997">
              <w:rPr>
                <w:rFonts w:ascii="Courier New" w:eastAsia="Times New Roman" w:hAnsi="Courier New" w:cs="Courier New"/>
                <w:sz w:val="20"/>
                <w:szCs w:val="20"/>
                <w:lang w:eastAsia="bg-BG"/>
              </w:rPr>
              <w:t>+359 3781-2006</w:t>
            </w:r>
          </w:p>
        </w:tc>
      </w:tr>
      <w:tr w:rsidR="00A84997" w:rsidRPr="00A84997" w:rsidTr="00A8499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Интернет адрес/и</w:t>
            </w:r>
          </w:p>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Основен адрес: </w:t>
            </w:r>
            <w:r w:rsidRPr="00A84997">
              <w:rPr>
                <w:rFonts w:ascii="Times New Roman" w:eastAsia="Times New Roman" w:hAnsi="Times New Roman" w:cs="Times New Roman"/>
                <w:i/>
                <w:iCs/>
                <w:sz w:val="24"/>
                <w:szCs w:val="24"/>
                <w:lang w:eastAsia="bg-BG"/>
              </w:rPr>
              <w:t>(URL)</w:t>
            </w:r>
            <w:r w:rsidRPr="00A84997">
              <w:rPr>
                <w:rFonts w:ascii="Times New Roman" w:eastAsia="Times New Roman" w:hAnsi="Times New Roman" w:cs="Times New Roman"/>
                <w:sz w:val="24"/>
                <w:szCs w:val="24"/>
                <w:lang w:eastAsia="bg-BG"/>
              </w:rPr>
              <w:t> </w:t>
            </w:r>
            <w:hyperlink r:id="rId8" w:tgtFrame="_blank" w:history="1">
              <w:r w:rsidRPr="00A84997">
                <w:rPr>
                  <w:rFonts w:ascii="Courier New" w:eastAsia="Times New Roman" w:hAnsi="Courier New" w:cs="Courier New"/>
                  <w:color w:val="0000FF"/>
                  <w:sz w:val="20"/>
                  <w:szCs w:val="20"/>
                  <w:u w:val="single"/>
                  <w:lang w:eastAsia="bg-BG"/>
                </w:rPr>
                <w:t>http://www.simeonovgrad.bg</w:t>
              </w:r>
            </w:hyperlink>
          </w:p>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Адрес на профила на купувача: </w:t>
            </w:r>
            <w:r w:rsidRPr="00A84997">
              <w:rPr>
                <w:rFonts w:ascii="Times New Roman" w:eastAsia="Times New Roman" w:hAnsi="Times New Roman" w:cs="Times New Roman"/>
                <w:i/>
                <w:iCs/>
                <w:sz w:val="24"/>
                <w:szCs w:val="24"/>
                <w:lang w:eastAsia="bg-BG"/>
              </w:rPr>
              <w:t>(URL)</w:t>
            </w:r>
            <w:r w:rsidRPr="00A84997">
              <w:rPr>
                <w:rFonts w:ascii="Times New Roman" w:eastAsia="Times New Roman" w:hAnsi="Times New Roman" w:cs="Times New Roman"/>
                <w:sz w:val="24"/>
                <w:szCs w:val="24"/>
                <w:lang w:eastAsia="bg-BG"/>
              </w:rPr>
              <w:t> </w:t>
            </w:r>
            <w:hyperlink r:id="rId9" w:tgtFrame="_blank" w:history="1">
              <w:r w:rsidRPr="00A84997">
                <w:rPr>
                  <w:rFonts w:ascii="Courier New" w:eastAsia="Times New Roman" w:hAnsi="Courier New" w:cs="Courier New"/>
                  <w:color w:val="0000FF"/>
                  <w:sz w:val="20"/>
                  <w:szCs w:val="20"/>
                  <w:u w:val="single"/>
                  <w:lang w:eastAsia="bg-BG"/>
                </w:rPr>
                <w:t>http://www.simeonovgrad.bg/profilebuyer</w:t>
              </w:r>
            </w:hyperlink>
          </w:p>
        </w:tc>
      </w:tr>
    </w:tbl>
    <w:p w:rsidR="00A84997" w:rsidRPr="00A84997" w:rsidRDefault="00A84997" w:rsidP="00A84997">
      <w:pPr>
        <w:spacing w:after="0" w:line="240" w:lineRule="auto"/>
        <w:rPr>
          <w:rFonts w:ascii="Trebuchet MS" w:eastAsia="Times New Roman" w:hAnsi="Trebuchet MS" w:cs="Times New Roman"/>
          <w:color w:val="000000"/>
          <w:sz w:val="16"/>
          <w:szCs w:val="16"/>
          <w:lang w:eastAsia="bg-BG"/>
        </w:rPr>
      </w:pP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A84997" w:rsidRPr="00A84997">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Поръчката обхваща съвместно възлагане: </w:t>
                  </w:r>
                  <w:r w:rsidRPr="00A84997">
                    <w:rPr>
                      <w:rFonts w:ascii="Courier New" w:eastAsia="Times New Roman" w:hAnsi="Courier New" w:cs="Courier New"/>
                      <w:sz w:val="20"/>
                      <w:szCs w:val="20"/>
                      <w:lang w:eastAsia="bg-BG"/>
                    </w:rPr>
                    <w:t>НЕ</w:t>
                  </w: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A84997" w:rsidRPr="00A84997">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Поръчката се възлага от централен орган за покупки: </w:t>
                  </w:r>
                  <w:r w:rsidRPr="00A84997">
                    <w:rPr>
                      <w:rFonts w:ascii="Courier New" w:eastAsia="Times New Roman" w:hAnsi="Courier New" w:cs="Courier New"/>
                      <w:sz w:val="20"/>
                      <w:szCs w:val="20"/>
                      <w:lang w:eastAsia="bg-BG"/>
                    </w:rPr>
                    <w:t>НЕ</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rebuchet MS" w:eastAsia="Times New Roman" w:hAnsi="Trebuchet MS" w:cs="Times New Roman"/>
          <w:color w:val="000000"/>
          <w:sz w:val="16"/>
          <w:szCs w:val="16"/>
          <w:lang w:eastAsia="bg-BG"/>
        </w:rPr>
      </w:pP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(URL): </w:t>
                  </w:r>
                  <w:hyperlink r:id="rId10" w:tgtFrame="_blank" w:history="1">
                    <w:r w:rsidRPr="00A84997">
                      <w:rPr>
                        <w:rFonts w:ascii="Courier New" w:eastAsia="Times New Roman" w:hAnsi="Courier New" w:cs="Courier New"/>
                        <w:color w:val="0000FF"/>
                        <w:sz w:val="20"/>
                        <w:szCs w:val="20"/>
                        <w:u w:val="single"/>
                        <w:lang w:eastAsia="bg-BG"/>
                      </w:rPr>
                      <w:t>http://www.simeonovgrad.bg/profilebuyer</w:t>
                    </w:r>
                  </w:hyperlink>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Горепосоченото/</w:t>
                        </w:r>
                        <w:proofErr w:type="spellStart"/>
                        <w:r w:rsidRPr="00A84997">
                          <w:rPr>
                            <w:rFonts w:ascii="Times New Roman" w:eastAsia="Times New Roman" w:hAnsi="Times New Roman" w:cs="Times New Roman"/>
                            <w:sz w:val="24"/>
                            <w:szCs w:val="24"/>
                            <w:lang w:eastAsia="bg-BG"/>
                          </w:rPr>
                          <w:t>ите</w:t>
                        </w:r>
                        <w:proofErr w:type="spellEnd"/>
                        <w:r w:rsidRPr="00A84997">
                          <w:rPr>
                            <w:rFonts w:ascii="Times New Roman" w:eastAsia="Times New Roman" w:hAnsi="Times New Roman" w:cs="Times New Roman"/>
                            <w:sz w:val="24"/>
                            <w:szCs w:val="24"/>
                            <w:lang w:eastAsia="bg-BG"/>
                          </w:rPr>
                          <w:t xml:space="preserve"> място/места за контакт</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Горепосоченото/</w:t>
                        </w:r>
                        <w:proofErr w:type="spellStart"/>
                        <w:r w:rsidRPr="00A84997">
                          <w:rPr>
                            <w:rFonts w:ascii="Times New Roman" w:eastAsia="Times New Roman" w:hAnsi="Times New Roman" w:cs="Times New Roman"/>
                            <w:sz w:val="24"/>
                            <w:szCs w:val="24"/>
                            <w:lang w:eastAsia="bg-BG"/>
                          </w:rPr>
                          <w:t>ите</w:t>
                        </w:r>
                        <w:proofErr w:type="spellEnd"/>
                        <w:r w:rsidRPr="00A84997">
                          <w:rPr>
                            <w:rFonts w:ascii="Times New Roman" w:eastAsia="Times New Roman" w:hAnsi="Times New Roman" w:cs="Times New Roman"/>
                            <w:sz w:val="24"/>
                            <w:szCs w:val="24"/>
                            <w:lang w:eastAsia="bg-BG"/>
                          </w:rPr>
                          <w:t xml:space="preserve"> място/места за контакт</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електронно посредством: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t>  </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4"/>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t> (URL):</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rebuchet MS" w:eastAsia="Times New Roman" w:hAnsi="Trebuchet MS" w:cs="Times New Roman"/>
          <w:color w:val="000000"/>
          <w:sz w:val="16"/>
          <w:szCs w:val="16"/>
          <w:lang w:eastAsia="bg-BG"/>
        </w:rPr>
      </w:pP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I.4) Вид на възлагащия орган</w:t>
      </w:r>
      <w:r w:rsidRPr="00A84997">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Регионален или местен орган</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rebuchet MS" w:eastAsia="Times New Roman" w:hAnsi="Trebuchet MS" w:cs="Times New Roman"/>
          <w:color w:val="000000"/>
          <w:sz w:val="16"/>
          <w:szCs w:val="16"/>
          <w:lang w:eastAsia="bg-BG"/>
        </w:rPr>
      </w:pP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I.5) Основна дейност</w:t>
      </w:r>
      <w:r w:rsidRPr="00A84997">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Общи обществени услуги</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t>Раздел II: Предмет</w:t>
      </w: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5865"/>
        <w:gridCol w:w="2615"/>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II.1.1) Наименование</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„Изпълнение на СМР за обект: „Ремонт на средно училище „Свети Климент Охридски 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Референтен номер: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II.1.2) Основен CPV код</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45214220</w:t>
            </w:r>
            <w:r w:rsidRPr="00A84997">
              <w:rPr>
                <w:rFonts w:ascii="Times New Roman" w:eastAsia="Times New Roman" w:hAnsi="Times New Roman" w:cs="Times New Roman"/>
                <w:sz w:val="24"/>
                <w:szCs w:val="24"/>
                <w:lang w:eastAsia="bg-BG"/>
              </w:rPr>
              <w:t>      Допълнителен CPV код: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II.1.3) Вид на поръчка</w:t>
                  </w:r>
                  <w:r w:rsidRPr="00A84997">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Строителство</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II.1.4) Кратко описание</w:t>
            </w:r>
            <w:r w:rsidRPr="00A84997">
              <w:rPr>
                <w:rFonts w:ascii="Times New Roman" w:eastAsia="Times New Roman" w:hAnsi="Times New Roman" w:cs="Times New Roman"/>
                <w:sz w:val="24"/>
                <w:szCs w:val="24"/>
                <w:lang w:eastAsia="bg-BG"/>
              </w:rPr>
              <w:t>:</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 xml:space="preserve">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"Свети Климент Охридски" гр. Симеоновград. Сградата е Г-образна и се състои от пет части, стара част (стар корпус) изграден през 1966г и нови части изградени през 1996г на три етажа и сутерен. За изпълнение са предвидени подмяна на съществуващата дървена дограма, полагане на външна топлоизолация по фасадата, подмяна на вътрешни настилки и стенни покрития, ремонт на санитарни помещения включително водопроводна и канализационна система, подмяна осветителни тела, изграждане на мълниезащита и </w:t>
            </w:r>
            <w:proofErr w:type="spellStart"/>
            <w:r w:rsidRPr="00A84997">
              <w:rPr>
                <w:rFonts w:ascii="Courier New" w:eastAsia="Times New Roman" w:hAnsi="Courier New" w:cs="Courier New"/>
                <w:sz w:val="20"/>
                <w:szCs w:val="20"/>
                <w:lang w:eastAsia="bg-BG"/>
              </w:rPr>
              <w:t>заземителна</w:t>
            </w:r>
            <w:proofErr w:type="spellEnd"/>
            <w:r w:rsidRPr="00A84997">
              <w:rPr>
                <w:rFonts w:ascii="Courier New" w:eastAsia="Times New Roman" w:hAnsi="Courier New" w:cs="Courier New"/>
                <w:sz w:val="20"/>
                <w:szCs w:val="20"/>
                <w:lang w:eastAsia="bg-BG"/>
              </w:rPr>
              <w:t xml:space="preserve"> инсталация, </w:t>
            </w:r>
            <w:proofErr w:type="spellStart"/>
            <w:r w:rsidRPr="00A84997">
              <w:rPr>
                <w:rFonts w:ascii="Courier New" w:eastAsia="Times New Roman" w:hAnsi="Courier New" w:cs="Courier New"/>
                <w:sz w:val="20"/>
                <w:szCs w:val="20"/>
                <w:lang w:eastAsia="bg-BG"/>
              </w:rPr>
              <w:t>пожароизвестителна</w:t>
            </w:r>
            <w:proofErr w:type="spellEnd"/>
            <w:r w:rsidRPr="00A84997">
              <w:rPr>
                <w:rFonts w:ascii="Courier New" w:eastAsia="Times New Roman" w:hAnsi="Courier New" w:cs="Courier New"/>
                <w:sz w:val="20"/>
                <w:szCs w:val="20"/>
                <w:lang w:eastAsia="bg-BG"/>
              </w:rPr>
              <w:t xml:space="preserve"> инсталация, система за гласово оповестяване и евакуация, система за </w:t>
            </w:r>
            <w:proofErr w:type="spellStart"/>
            <w:r w:rsidRPr="00A84997">
              <w:rPr>
                <w:rFonts w:ascii="Courier New" w:eastAsia="Times New Roman" w:hAnsi="Courier New" w:cs="Courier New"/>
                <w:sz w:val="20"/>
                <w:szCs w:val="20"/>
                <w:lang w:eastAsia="bg-BG"/>
              </w:rPr>
              <w:t>видеонаблюдение</w:t>
            </w:r>
            <w:proofErr w:type="spellEnd"/>
            <w:r w:rsidRPr="00A84997">
              <w:rPr>
                <w:rFonts w:ascii="Courier New" w:eastAsia="Times New Roman" w:hAnsi="Courier New" w:cs="Courier New"/>
                <w:sz w:val="20"/>
                <w:szCs w:val="20"/>
                <w:lang w:eastAsia="bg-BG"/>
              </w:rPr>
              <w:t>, както и изграждане на рампа за достъп на лица с увреждания, ремонт на външни настилки и ограда.</w:t>
            </w:r>
            <w:r w:rsidRPr="00A84997">
              <w:rPr>
                <w:rFonts w:ascii="Courier New" w:eastAsia="Times New Roman" w:hAnsi="Courier New" w:cs="Courier New"/>
                <w:sz w:val="20"/>
                <w:szCs w:val="20"/>
                <w:lang w:eastAsia="bg-BG"/>
              </w:rPr>
              <w:br/>
              <w:t xml:space="preserve">Обхватът, обемът и изискванията към изпълнението на обществената поръчка са подробно описани и регламентирани в </w:t>
            </w:r>
            <w:proofErr w:type="spellStart"/>
            <w:r w:rsidRPr="00A84997">
              <w:rPr>
                <w:rFonts w:ascii="Courier New" w:eastAsia="Times New Roman" w:hAnsi="Courier New" w:cs="Courier New"/>
                <w:sz w:val="20"/>
                <w:szCs w:val="20"/>
                <w:lang w:eastAsia="bg-BG"/>
              </w:rPr>
              <w:t>Техн</w:t>
            </w:r>
            <w:proofErr w:type="spellEnd"/>
            <w:r w:rsidRPr="00A84997">
              <w:rPr>
                <w:rFonts w:ascii="Courier New" w:eastAsia="Times New Roman" w:hAnsi="Courier New" w:cs="Courier New"/>
                <w:sz w:val="20"/>
                <w:szCs w:val="20"/>
                <w:lang w:eastAsia="bg-BG"/>
              </w:rPr>
              <w:t>.спец</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II.1.5) Прогнозна обща стойност</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sz w:val="24"/>
                <w:szCs w:val="24"/>
                <w:lang w:eastAsia="bg-BG"/>
              </w:rPr>
              <w:lastRenderedPageBreak/>
              <w:t>Стойност, без да се включва ДДС: </w:t>
            </w:r>
            <w:r w:rsidRPr="00A84997">
              <w:rPr>
                <w:rFonts w:ascii="Courier New" w:eastAsia="Times New Roman" w:hAnsi="Courier New" w:cs="Courier New"/>
                <w:sz w:val="20"/>
                <w:szCs w:val="20"/>
                <w:lang w:eastAsia="bg-BG"/>
              </w:rPr>
              <w:t>893145.49</w:t>
            </w:r>
            <w:r w:rsidRPr="00A84997">
              <w:rPr>
                <w:rFonts w:ascii="Times New Roman" w:eastAsia="Times New Roman" w:hAnsi="Times New Roman" w:cs="Times New Roman"/>
                <w:sz w:val="24"/>
                <w:szCs w:val="24"/>
                <w:lang w:eastAsia="bg-BG"/>
              </w:rPr>
              <w:t>      Валута: </w:t>
            </w:r>
            <w:r w:rsidRPr="00A84997">
              <w:rPr>
                <w:rFonts w:ascii="Courier New" w:eastAsia="Times New Roman" w:hAnsi="Courier New" w:cs="Courier New"/>
                <w:sz w:val="20"/>
                <w:szCs w:val="20"/>
                <w:lang w:eastAsia="bg-BG"/>
              </w:rPr>
              <w:t>BGN</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18"/>
                <w:szCs w:val="18"/>
                <w:lang w:eastAsia="bg-BG"/>
              </w:rPr>
              <w:t>II.2) Описание </w:t>
            </w:r>
            <w:r w:rsidRPr="00A84997">
              <w:rPr>
                <w:rFonts w:ascii="Times New Roman" w:eastAsia="Times New Roman" w:hAnsi="Times New Roman" w:cs="Times New Roman"/>
                <w:b/>
                <w:bCs/>
                <w:sz w:val="18"/>
                <w:szCs w:val="18"/>
                <w:vertAlign w:val="superscript"/>
                <w:lang w:eastAsia="bg-BG"/>
              </w:rPr>
              <w:t>1</w:t>
            </w:r>
          </w:p>
          <w:tbl>
            <w:tblPr>
              <w:tblW w:w="18300" w:type="dxa"/>
              <w:tblCellMar>
                <w:top w:w="15" w:type="dxa"/>
                <w:left w:w="15" w:type="dxa"/>
                <w:bottom w:w="15" w:type="dxa"/>
                <w:right w:w="15" w:type="dxa"/>
              </w:tblCellMar>
              <w:tblLook w:val="04A0" w:firstRow="1" w:lastRow="0" w:firstColumn="1" w:lastColumn="0" w:noHBand="0" w:noVBand="1"/>
            </w:tblPr>
            <w:tblGrid>
              <w:gridCol w:w="8911"/>
              <w:gridCol w:w="9389"/>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II.2.1) Наименование</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Обособена позиция номер: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II.2.2) Допълнителни CPV кодове </w:t>
                  </w:r>
                  <w:r w:rsidRPr="00A84997">
                    <w:rPr>
                      <w:rFonts w:ascii="Times New Roman" w:eastAsia="Times New Roman" w:hAnsi="Times New Roman" w:cs="Times New Roman"/>
                      <w:b/>
                      <w:bCs/>
                      <w:sz w:val="24"/>
                      <w:szCs w:val="24"/>
                      <w:vertAlign w:val="superscript"/>
                      <w:lang w:eastAsia="bg-BG"/>
                    </w:rPr>
                    <w:t>2</w:t>
                  </w:r>
                  <w:r w:rsidRPr="00A84997">
                    <w:rPr>
                      <w:rFonts w:ascii="Times New Roman" w:eastAsia="Times New Roman" w:hAnsi="Times New Roman" w:cs="Times New Roman"/>
                      <w:sz w:val="24"/>
                      <w:szCs w:val="24"/>
                      <w:lang w:eastAsia="bg-BG"/>
                    </w:rPr>
                    <w:br/>
                    <w:t>Основен CPV код: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45214220</w:t>
                  </w:r>
                  <w:r w:rsidRPr="00A84997">
                    <w:rPr>
                      <w:rFonts w:ascii="Times New Roman" w:eastAsia="Times New Roman" w:hAnsi="Times New Roman" w:cs="Times New Roman"/>
                      <w:sz w:val="24"/>
                      <w:szCs w:val="24"/>
                      <w:lang w:eastAsia="bg-BG"/>
                    </w:rPr>
                    <w:t>      Допълнителен CPV код: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II.2.3) Място на изпълнение</w:t>
                  </w:r>
                  <w:r w:rsidRPr="00A84997">
                    <w:rPr>
                      <w:rFonts w:ascii="Times New Roman" w:eastAsia="Times New Roman" w:hAnsi="Times New Roman" w:cs="Times New Roman"/>
                      <w:sz w:val="24"/>
                      <w:szCs w:val="24"/>
                      <w:lang w:eastAsia="bg-BG"/>
                    </w:rPr>
                    <w:br/>
                    <w:t>код NUTS: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BG422</w:t>
                  </w:r>
                  <w:r w:rsidRPr="00A84997">
                    <w:rPr>
                      <w:rFonts w:ascii="Times New Roman" w:eastAsia="Times New Roman" w:hAnsi="Times New Roman" w:cs="Times New Roman"/>
                      <w:sz w:val="24"/>
                      <w:szCs w:val="24"/>
                      <w:lang w:eastAsia="bg-BG"/>
                    </w:rPr>
                    <w:br/>
                    <w:t>Основно място на изпълнение:</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СУ "Свети Климент Охридски", гр.Симеоновград</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II.2.4) Описание на обществената поръчка</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 xml:space="preserve">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"Свети Климент Охридски" в гр. Симеоновград. Сградата е Г-образна и се състои от пет части, стара част (стар корпус) изграден през 1966г и нови части изградени през 1996г на три етажа и сутерен. За изпълнение са предвидени подмяна на съществуващата дървена дограма, полагане на външна топлоизолация по фасадата, подмяна на вътрешни настилки и стенни покрития, ремонт на санитарни помещения включително водопроводна и канализационна система, подмяна осветителни тела, изграждане на мълниезащита и </w:t>
                  </w:r>
                  <w:proofErr w:type="spellStart"/>
                  <w:r w:rsidRPr="00A84997">
                    <w:rPr>
                      <w:rFonts w:ascii="Courier New" w:eastAsia="Times New Roman" w:hAnsi="Courier New" w:cs="Courier New"/>
                      <w:sz w:val="20"/>
                      <w:szCs w:val="20"/>
                      <w:lang w:eastAsia="bg-BG"/>
                    </w:rPr>
                    <w:t>заземителна</w:t>
                  </w:r>
                  <w:proofErr w:type="spellEnd"/>
                  <w:r w:rsidRPr="00A84997">
                    <w:rPr>
                      <w:rFonts w:ascii="Courier New" w:eastAsia="Times New Roman" w:hAnsi="Courier New" w:cs="Courier New"/>
                      <w:sz w:val="20"/>
                      <w:szCs w:val="20"/>
                      <w:lang w:eastAsia="bg-BG"/>
                    </w:rPr>
                    <w:t xml:space="preserve"> инсталация, </w:t>
                  </w:r>
                  <w:proofErr w:type="spellStart"/>
                  <w:r w:rsidRPr="00A84997">
                    <w:rPr>
                      <w:rFonts w:ascii="Courier New" w:eastAsia="Times New Roman" w:hAnsi="Courier New" w:cs="Courier New"/>
                      <w:sz w:val="20"/>
                      <w:szCs w:val="20"/>
                      <w:lang w:eastAsia="bg-BG"/>
                    </w:rPr>
                    <w:t>пожароизвестителна</w:t>
                  </w:r>
                  <w:proofErr w:type="spellEnd"/>
                  <w:r w:rsidRPr="00A84997">
                    <w:rPr>
                      <w:rFonts w:ascii="Courier New" w:eastAsia="Times New Roman" w:hAnsi="Courier New" w:cs="Courier New"/>
                      <w:sz w:val="20"/>
                      <w:szCs w:val="20"/>
                      <w:lang w:eastAsia="bg-BG"/>
                    </w:rPr>
                    <w:t xml:space="preserve"> инсталация, система за гласово оповестяване и евакуация, система за </w:t>
                  </w:r>
                  <w:proofErr w:type="spellStart"/>
                  <w:r w:rsidRPr="00A84997">
                    <w:rPr>
                      <w:rFonts w:ascii="Courier New" w:eastAsia="Times New Roman" w:hAnsi="Courier New" w:cs="Courier New"/>
                      <w:sz w:val="20"/>
                      <w:szCs w:val="20"/>
                      <w:lang w:eastAsia="bg-BG"/>
                    </w:rPr>
                    <w:t>видеонаблюдение</w:t>
                  </w:r>
                  <w:proofErr w:type="spellEnd"/>
                  <w:r w:rsidRPr="00A84997">
                    <w:rPr>
                      <w:rFonts w:ascii="Courier New" w:eastAsia="Times New Roman" w:hAnsi="Courier New" w:cs="Courier New"/>
                      <w:sz w:val="20"/>
                      <w:szCs w:val="20"/>
                      <w:lang w:eastAsia="bg-BG"/>
                    </w:rPr>
                    <w:t>, както и изграждане на рампа за достъп на лица с увреждания, ремонт на външни настилки и ограда.</w:t>
                  </w:r>
                  <w:r w:rsidRPr="00A84997">
                    <w:rPr>
                      <w:rFonts w:ascii="Courier New" w:eastAsia="Times New Roman" w:hAnsi="Courier New" w:cs="Courier New"/>
                      <w:sz w:val="20"/>
                      <w:szCs w:val="20"/>
                      <w:lang w:eastAsia="bg-BG"/>
                    </w:rPr>
                    <w:br/>
                    <w:t>Обхватът, обемът и изискванията към изпълнението на обществената поръчка са подробно описани и регламентирани в Техническата спецификация.</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50"/>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II.2.5) Критерии за възлагане</w:t>
                        </w:r>
                        <w:r w:rsidRPr="00A84997">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Критериите по-долу</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13109"/>
                        </w:tblGrid>
                        <w:tr w:rsidR="00A84997" w:rsidRPr="00A84997">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Критерий за качество: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20</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Име: </w:t>
                              </w:r>
                              <w:r w:rsidRPr="00A84997">
                                <w:rPr>
                                  <w:rFonts w:ascii="Courier New" w:eastAsia="Times New Roman" w:hAnsi="Courier New" w:cs="Courier New"/>
                                  <w:sz w:val="20"/>
                                  <w:szCs w:val="20"/>
                                  <w:lang w:eastAsia="bg-BG"/>
                                </w:rPr>
                                <w:t>Срок за изпълнение на СМР</w:t>
                              </w:r>
                              <w:r w:rsidRPr="00A84997">
                                <w:rPr>
                                  <w:rFonts w:ascii="Times New Roman" w:eastAsia="Times New Roman" w:hAnsi="Times New Roman" w:cs="Times New Roman"/>
                                  <w:sz w:val="24"/>
                                  <w:szCs w:val="24"/>
                                  <w:lang w:eastAsia="bg-BG"/>
                                </w:rPr>
                                <w:t>    Тежест: </w:t>
                              </w:r>
                              <w:r w:rsidRPr="00A84997">
                                <w:rPr>
                                  <w:rFonts w:ascii="Courier New" w:eastAsia="Times New Roman" w:hAnsi="Courier New" w:cs="Courier New"/>
                                  <w:sz w:val="20"/>
                                  <w:szCs w:val="20"/>
                                  <w:lang w:eastAsia="bg-BG"/>
                                </w:rPr>
                                <w:t>10</w:t>
                              </w:r>
                              <w:r w:rsidRPr="00A84997">
                                <w:rPr>
                                  <w:rFonts w:ascii="Times New Roman" w:eastAsia="Times New Roman" w:hAnsi="Times New Roman" w:cs="Times New Roman"/>
                                  <w:sz w:val="24"/>
                                  <w:szCs w:val="24"/>
                                  <w:lang w:eastAsia="bg-BG"/>
                                </w:rPr>
                                <w:br/>
                                <w:t>Име: </w:t>
                              </w:r>
                              <w:r w:rsidRPr="00A84997">
                                <w:rPr>
                                  <w:rFonts w:ascii="Courier New" w:eastAsia="Times New Roman" w:hAnsi="Courier New" w:cs="Courier New"/>
                                  <w:sz w:val="20"/>
                                  <w:szCs w:val="20"/>
                                  <w:lang w:eastAsia="bg-BG"/>
                                </w:rPr>
                                <w:t>Предложение за организацията на изпълнение и осигуряване качество на крайните резултати</w:t>
                              </w:r>
                              <w:r w:rsidRPr="00A84997">
                                <w:rPr>
                                  <w:rFonts w:ascii="Times New Roman" w:eastAsia="Times New Roman" w:hAnsi="Times New Roman" w:cs="Times New Roman"/>
                                  <w:sz w:val="24"/>
                                  <w:szCs w:val="24"/>
                                  <w:lang w:eastAsia="bg-BG"/>
                                </w:rPr>
                                <w:t>    Тежест: </w:t>
                              </w:r>
                              <w:r w:rsidRPr="00A84997">
                                <w:rPr>
                                  <w:rFonts w:ascii="Courier New" w:eastAsia="Times New Roman" w:hAnsi="Courier New" w:cs="Courier New"/>
                                  <w:sz w:val="20"/>
                                  <w:szCs w:val="20"/>
                                  <w:lang w:eastAsia="bg-BG"/>
                                </w:rPr>
                                <w:t>25</w:t>
                              </w:r>
                              <w:r w:rsidRPr="00A84997">
                                <w:rPr>
                                  <w:rFonts w:ascii="Times New Roman" w:eastAsia="Times New Roman" w:hAnsi="Times New Roman" w:cs="Times New Roman"/>
                                  <w:sz w:val="24"/>
                                  <w:szCs w:val="24"/>
                                  <w:lang w:eastAsia="bg-BG"/>
                                </w:rPr>
                                <w:br/>
                                <w:t>Име: </w:t>
                              </w:r>
                              <w:r w:rsidRPr="00A84997">
                                <w:rPr>
                                  <w:rFonts w:ascii="Courier New" w:eastAsia="Times New Roman" w:hAnsi="Courier New" w:cs="Courier New"/>
                                  <w:sz w:val="20"/>
                                  <w:szCs w:val="20"/>
                                  <w:lang w:eastAsia="bg-BG"/>
                                </w:rPr>
                                <w:t>Професионалната компетентност на персонала, на който е възложено изпълнението на поръчката</w:t>
                              </w:r>
                              <w:r w:rsidRPr="00A84997">
                                <w:rPr>
                                  <w:rFonts w:ascii="Times New Roman" w:eastAsia="Times New Roman" w:hAnsi="Times New Roman" w:cs="Times New Roman"/>
                                  <w:sz w:val="24"/>
                                  <w:szCs w:val="24"/>
                                  <w:lang w:eastAsia="bg-BG"/>
                                </w:rPr>
                                <w:t>    Тежест: </w:t>
                              </w:r>
                              <w:r w:rsidRPr="00A84997">
                                <w:rPr>
                                  <w:rFonts w:ascii="Courier New" w:eastAsia="Times New Roman" w:hAnsi="Courier New" w:cs="Courier New"/>
                                  <w:sz w:val="20"/>
                                  <w:szCs w:val="20"/>
                                  <w:lang w:eastAsia="bg-BG"/>
                                </w:rPr>
                                <w:t>15</w:t>
                              </w:r>
                            </w:p>
                          </w:tc>
                        </w:tr>
                        <w:tr w:rsidR="00A84997" w:rsidRPr="00A84997">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Цена</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Тежест: </w:t>
                              </w:r>
                              <w:r w:rsidRPr="00A84997">
                                <w:rPr>
                                  <w:rFonts w:ascii="Times New Roman" w:eastAsia="Times New Roman" w:hAnsi="Times New Roman" w:cs="Times New Roman"/>
                                  <w:sz w:val="24"/>
                                  <w:szCs w:val="24"/>
                                  <w:vertAlign w:val="superscript"/>
                                  <w:lang w:eastAsia="bg-BG"/>
                                </w:rPr>
                                <w:t>21</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50</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II.2.6) Прогнозна стойност</w:t>
                  </w:r>
                  <w:r w:rsidRPr="00A84997">
                    <w:rPr>
                      <w:rFonts w:ascii="Times New Roman" w:eastAsia="Times New Roman" w:hAnsi="Times New Roman" w:cs="Times New Roman"/>
                      <w:sz w:val="24"/>
                      <w:szCs w:val="24"/>
                      <w:lang w:eastAsia="bg-BG"/>
                    </w:rPr>
                    <w:br/>
                    <w:t>Стойност, без да се включва ДДС: </w:t>
                  </w:r>
                  <w:r w:rsidRPr="00A84997">
                    <w:rPr>
                      <w:rFonts w:ascii="Courier New" w:eastAsia="Times New Roman" w:hAnsi="Courier New" w:cs="Courier New"/>
                      <w:sz w:val="20"/>
                      <w:szCs w:val="20"/>
                      <w:lang w:eastAsia="bg-BG"/>
                    </w:rPr>
                    <w:t>893145.49</w:t>
                  </w:r>
                  <w:r w:rsidRPr="00A84997">
                    <w:rPr>
                      <w:rFonts w:ascii="Times New Roman" w:eastAsia="Times New Roman" w:hAnsi="Times New Roman" w:cs="Times New Roman"/>
                      <w:sz w:val="24"/>
                      <w:szCs w:val="24"/>
                      <w:lang w:eastAsia="bg-BG"/>
                    </w:rPr>
                    <w:t>      Валута: </w:t>
                  </w:r>
                  <w:r w:rsidRPr="00A84997">
                    <w:rPr>
                      <w:rFonts w:ascii="Courier New" w:eastAsia="Times New Roman" w:hAnsi="Courier New" w:cs="Courier New"/>
                      <w:sz w:val="20"/>
                      <w:szCs w:val="20"/>
                      <w:lang w:eastAsia="bg-BG"/>
                    </w:rPr>
                    <w:t>BGN</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A84997">
                    <w:rPr>
                      <w:rFonts w:ascii="Times New Roman" w:eastAsia="Times New Roman" w:hAnsi="Times New Roman" w:cs="Times New Roman"/>
                      <w:sz w:val="24"/>
                      <w:szCs w:val="24"/>
                      <w:lang w:eastAsia="bg-BG"/>
                    </w:rPr>
                    <w:br/>
                    <w:t>Продължителност в дни: </w:t>
                  </w:r>
                  <w:r w:rsidRPr="00A84997">
                    <w:rPr>
                      <w:rFonts w:ascii="Courier New" w:eastAsia="Times New Roman" w:hAnsi="Courier New" w:cs="Courier New"/>
                      <w:sz w:val="20"/>
                      <w:szCs w:val="20"/>
                      <w:lang w:eastAsia="bg-BG"/>
                    </w:rPr>
                    <w:t>200</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sz w:val="24"/>
                      <w:szCs w:val="24"/>
                      <w:lang w:eastAsia="bg-BG"/>
                    </w:rPr>
                    <w:lastRenderedPageBreak/>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br/>
                    <w:t xml:space="preserve">Описание на </w:t>
                  </w:r>
                  <w:proofErr w:type="spellStart"/>
                  <w:r w:rsidRPr="00A84997">
                    <w:rPr>
                      <w:rFonts w:ascii="Times New Roman" w:eastAsia="Times New Roman" w:hAnsi="Times New Roman" w:cs="Times New Roman"/>
                      <w:sz w:val="24"/>
                      <w:szCs w:val="24"/>
                      <w:lang w:eastAsia="bg-BG"/>
                    </w:rPr>
                    <w:t>подновяванията</w:t>
                  </w:r>
                  <w:proofErr w:type="spellEnd"/>
                  <w:r w:rsidRPr="00A84997">
                    <w:rPr>
                      <w:rFonts w:ascii="Times New Roman" w:eastAsia="Times New Roman" w:hAnsi="Times New Roman" w:cs="Times New Roman"/>
                      <w:sz w:val="24"/>
                      <w:szCs w:val="24"/>
                      <w:lang w:eastAsia="bg-BG"/>
                    </w:rPr>
                    <w:t>:</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A84997">
                    <w:rPr>
                      <w:rFonts w:ascii="Times New Roman" w:eastAsia="Times New Roman" w:hAnsi="Times New Roman" w:cs="Times New Roman"/>
                      <w:b/>
                      <w:bCs/>
                      <w:sz w:val="24"/>
                      <w:szCs w:val="24"/>
                      <w:lang w:eastAsia="bg-BG"/>
                    </w:rPr>
                    <w:t>кадидатите</w:t>
                  </w:r>
                  <w:proofErr w:type="spellEnd"/>
                  <w:r w:rsidRPr="00A84997">
                    <w:rPr>
                      <w:rFonts w:ascii="Times New Roman" w:eastAsia="Times New Roman" w:hAnsi="Times New Roman" w:cs="Times New Roman"/>
                      <w:b/>
                      <w:bCs/>
                      <w:sz w:val="24"/>
                      <w:szCs w:val="24"/>
                      <w:lang w:eastAsia="bg-BG"/>
                    </w:rPr>
                    <w:t>, които ще бъдат поканени </w:t>
                  </w:r>
                  <w:r w:rsidRPr="00A84997">
                    <w:rPr>
                      <w:rFonts w:ascii="Times New Roman" w:eastAsia="Times New Roman" w:hAnsi="Times New Roman" w:cs="Times New Roman"/>
                      <w:i/>
                      <w:iCs/>
                      <w:sz w:val="24"/>
                      <w:szCs w:val="24"/>
                      <w:lang w:eastAsia="bg-BG"/>
                    </w:rPr>
                    <w:t>(с изключение на открити процедури)</w:t>
                  </w:r>
                  <w:r w:rsidRPr="00A84997">
                    <w:rPr>
                      <w:rFonts w:ascii="Times New Roman" w:eastAsia="Times New Roman" w:hAnsi="Times New Roman" w:cs="Times New Roman"/>
                      <w:sz w:val="24"/>
                      <w:szCs w:val="24"/>
                      <w:lang w:eastAsia="bg-BG"/>
                    </w:rPr>
                    <w:br/>
                    <w:t>Очакван брой кандидати:</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i/>
                      <w:iCs/>
                      <w:sz w:val="24"/>
                      <w:szCs w:val="24"/>
                      <w:lang w:eastAsia="bg-BG"/>
                    </w:rPr>
                    <w:t>или</w:t>
                  </w:r>
                  <w:r w:rsidRPr="00A84997">
                    <w:rPr>
                      <w:rFonts w:ascii="Times New Roman" w:eastAsia="Times New Roman" w:hAnsi="Times New Roman" w:cs="Times New Roman"/>
                      <w:sz w:val="24"/>
                      <w:szCs w:val="24"/>
                      <w:lang w:eastAsia="bg-BG"/>
                    </w:rPr>
                    <w:t> Предвиден минимален брой:  </w:t>
                  </w:r>
                  <w:r w:rsidRPr="00A84997">
                    <w:rPr>
                      <w:rFonts w:ascii="Times New Roman" w:eastAsia="Times New Roman" w:hAnsi="Times New Roman" w:cs="Times New Roman"/>
                      <w:i/>
                      <w:iCs/>
                      <w:sz w:val="24"/>
                      <w:szCs w:val="24"/>
                      <w:lang w:eastAsia="bg-BG"/>
                    </w:rPr>
                    <w:t>/</w:t>
                  </w:r>
                  <w:r w:rsidRPr="00A84997">
                    <w:rPr>
                      <w:rFonts w:ascii="Times New Roman" w:eastAsia="Times New Roman" w:hAnsi="Times New Roman" w:cs="Times New Roman"/>
                      <w:sz w:val="24"/>
                      <w:szCs w:val="24"/>
                      <w:lang w:eastAsia="bg-BG"/>
                    </w:rPr>
                    <w:t> Максимален брой: (</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t>)</w:t>
                  </w:r>
                  <w:r w:rsidRPr="00A84997">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A84997">
                    <w:rPr>
                      <w:rFonts w:ascii="Times New Roman" w:eastAsia="Times New Roman" w:hAnsi="Times New Roman" w:cs="Times New Roman"/>
                      <w:sz w:val="24"/>
                      <w:szCs w:val="24"/>
                      <w:lang w:eastAsia="bg-BG"/>
                    </w:rPr>
                    <w:t>кандиадти</w:t>
                  </w:r>
                  <w:proofErr w:type="spellEnd"/>
                  <w:r w:rsidRPr="00A84997">
                    <w:rPr>
                      <w:rFonts w:ascii="Times New Roman" w:eastAsia="Times New Roman" w:hAnsi="Times New Roman" w:cs="Times New Roman"/>
                      <w:sz w:val="24"/>
                      <w:szCs w:val="24"/>
                      <w:lang w:eastAsia="bg-BG"/>
                    </w:rPr>
                    <w:t>:</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II.2.10) Информация относно вариантите</w:t>
                  </w:r>
                  <w:r w:rsidRPr="00A84997">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II.2.11) Информация относно опциите</w:t>
                  </w:r>
                  <w:r w:rsidRPr="00A84997">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br/>
                    <w:t>Описание на опциите:</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II.2.12) Информация относно електронни каталози</w:t>
                  </w:r>
                  <w:r w:rsidRPr="00A84997">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A84997">
                    <w:rPr>
                      <w:rFonts w:ascii="Courier New" w:eastAsia="Times New Roman" w:hAnsi="Courier New" w:cs="Courier New"/>
                      <w:sz w:val="20"/>
                      <w:szCs w:val="20"/>
                      <w:lang w:eastAsia="bg-BG"/>
                    </w:rPr>
                    <w:t>НЕ</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b/>
                      <w:bCs/>
                      <w:sz w:val="24"/>
                      <w:szCs w:val="24"/>
                      <w:lang w:eastAsia="bg-BG"/>
                    </w:rPr>
                    <w:t>II.2.13) Информация относно средства от Европейския съюз</w:t>
                  </w:r>
                  <w:r w:rsidRPr="00A84997">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да</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Идентификация на проекта: </w:t>
                  </w:r>
                  <w:r w:rsidRPr="00A84997">
                    <w:rPr>
                      <w:rFonts w:ascii="Courier New" w:eastAsia="Times New Roman" w:hAnsi="Courier New" w:cs="Courier New"/>
                      <w:sz w:val="20"/>
                      <w:szCs w:val="20"/>
                      <w:lang w:eastAsia="bg-BG"/>
                    </w:rPr>
                    <w:t xml:space="preserve">Договор №BG06RDNP001-7.002-0032-C01/16.03.2020г. за предоставяне на безвъзмездна финансова помощ по програмата за развитие на селските райони за </w:t>
                  </w:r>
                  <w:proofErr w:type="spellStart"/>
                  <w:r w:rsidRPr="00A84997">
                    <w:rPr>
                      <w:rFonts w:ascii="Courier New" w:eastAsia="Times New Roman" w:hAnsi="Courier New" w:cs="Courier New"/>
                      <w:sz w:val="20"/>
                      <w:szCs w:val="20"/>
                      <w:lang w:eastAsia="bg-BG"/>
                    </w:rPr>
                    <w:t>перода</w:t>
                  </w:r>
                  <w:proofErr w:type="spellEnd"/>
                  <w:r w:rsidRPr="00A84997">
                    <w:rPr>
                      <w:rFonts w:ascii="Courier New" w:eastAsia="Times New Roman" w:hAnsi="Courier New" w:cs="Courier New"/>
                      <w:sz w:val="20"/>
                      <w:szCs w:val="20"/>
                      <w:lang w:eastAsia="bg-BG"/>
                    </w:rPr>
                    <w:t xml:space="preserve"> 2014-2020г. по </w:t>
                  </w:r>
                  <w:proofErr w:type="spellStart"/>
                  <w:r w:rsidRPr="00A84997">
                    <w:rPr>
                      <w:rFonts w:ascii="Courier New" w:eastAsia="Times New Roman" w:hAnsi="Courier New" w:cs="Courier New"/>
                      <w:sz w:val="20"/>
                      <w:szCs w:val="20"/>
                      <w:lang w:eastAsia="bg-BG"/>
                    </w:rPr>
                    <w:t>подмярка</w:t>
                  </w:r>
                  <w:proofErr w:type="spellEnd"/>
                  <w:r w:rsidRPr="00A84997">
                    <w:rPr>
                      <w:rFonts w:ascii="Courier New" w:eastAsia="Times New Roman" w:hAnsi="Courier New" w:cs="Courier New"/>
                      <w:sz w:val="20"/>
                      <w:szCs w:val="20"/>
                      <w:lang w:eastAsia="bg-BG"/>
                    </w:rPr>
                    <w:t xml:space="preserve"> 7.2, от мярка 7</w:t>
                  </w:r>
                </w:p>
              </w:tc>
            </w:tr>
            <w:tr w:rsidR="00A84997" w:rsidRPr="00A84997" w:rsidT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II.2.14) Допълнителна информация</w:t>
                  </w:r>
                  <w:r w:rsidRPr="00A84997">
                    <w:rPr>
                      <w:rFonts w:ascii="Times New Roman" w:eastAsia="Times New Roman" w:hAnsi="Times New Roman" w:cs="Times New Roman"/>
                      <w:sz w:val="24"/>
                      <w:szCs w:val="24"/>
                      <w:lang w:eastAsia="bg-BG"/>
                    </w:rPr>
                    <w:t>:</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Предложеният срок за изпълнение на строително-монтажните работи не може да е по-кратък от 150 (сто и петдесет) календарни и по-дълъг от 200 (двеста) календарни дни</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lang w:eastAsia="bg-BG"/>
              </w:rPr>
              <w:br/>
              <w:t>Списък и кратко описание на условията:</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1. Участникът трябва да има регистрация в Централния професионален регистър на строителя (ЦПРС) към Строителната камара за изпълнение на строежи от категорията строеж,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в която попадат обектите по настоящата обществена поръчка, а именно:</w:t>
            </w:r>
            <w:r w:rsidRPr="00A84997">
              <w:rPr>
                <w:rFonts w:ascii="Courier New" w:eastAsia="Times New Roman" w:hAnsi="Courier New" w:cs="Courier New"/>
                <w:sz w:val="20"/>
                <w:szCs w:val="20"/>
                <w:lang w:eastAsia="bg-BG"/>
              </w:rPr>
              <w:br/>
              <w:t xml:space="preserve">- </w:t>
            </w:r>
            <w:proofErr w:type="spellStart"/>
            <w:r w:rsidRPr="00A84997">
              <w:rPr>
                <w:rFonts w:ascii="Courier New" w:eastAsia="Times New Roman" w:hAnsi="Courier New" w:cs="Courier New"/>
                <w:sz w:val="20"/>
                <w:szCs w:val="20"/>
                <w:lang w:eastAsia="bg-BG"/>
              </w:rPr>
              <w:t>I-ва</w:t>
            </w:r>
            <w:proofErr w:type="spellEnd"/>
            <w:r w:rsidRPr="00A84997">
              <w:rPr>
                <w:rFonts w:ascii="Courier New" w:eastAsia="Times New Roman" w:hAnsi="Courier New" w:cs="Courier New"/>
                <w:sz w:val="20"/>
                <w:szCs w:val="20"/>
                <w:lang w:eastAsia="bg-BG"/>
              </w:rPr>
              <w:t xml:space="preserve"> (първа) група, минимум III-та (трета) категория.</w:t>
            </w:r>
            <w:r w:rsidRPr="00A84997">
              <w:rPr>
                <w:rFonts w:ascii="Courier New" w:eastAsia="Times New Roman" w:hAnsi="Courier New" w:cs="Courier New"/>
                <w:sz w:val="20"/>
                <w:szCs w:val="20"/>
                <w:lang w:eastAsia="bg-BG"/>
              </w:rPr>
              <w:br/>
              <w:t>- Доказване при подаване на офертата: При подаване на офертата, участникът попълва раздел А „Годност”, Част IV „Критерии за подбор” в Единният европейски документ за обществени поръчки (ЕЕДОП).</w:t>
            </w:r>
            <w:r w:rsidRPr="00A84997">
              <w:rPr>
                <w:rFonts w:ascii="Courier New" w:eastAsia="Times New Roman" w:hAnsi="Courier New" w:cs="Courier New"/>
                <w:sz w:val="20"/>
                <w:szCs w:val="20"/>
                <w:lang w:eastAsia="bg-BG"/>
              </w:rPr>
              <w:br/>
              <w:t>*Преди сключване на договор за обществената поръчка, Възложителят изисква от участника, определен за изпълнител, доказване на обстоятелството, че същият е вписан в ЦПРС към Строителната камара за изпълнение на строежи от категорията строеж, в която попада обекта на поръчката, освен ако няма електронен достъп до базите данни – за повече информация: http://register.ksb.bg. Възложителят ще изиска, в случай, че участникът, определен за изпълнител е чуждестранно лице, същото да представи валиден еквивалентен документ или декларация или удостоверение, издадени от компетентен орган на държава-членка на ЕС, или на друга държава – страна по Споразумението за ЕИП, доказващи вписването на участника в съответен регистър на тази държава.</w:t>
            </w:r>
            <w:r w:rsidRPr="00A84997">
              <w:rPr>
                <w:rFonts w:ascii="Courier New" w:eastAsia="Times New Roman" w:hAnsi="Courier New" w:cs="Courier New"/>
                <w:sz w:val="20"/>
                <w:szCs w:val="20"/>
                <w:lang w:eastAsia="bg-BG"/>
              </w:rPr>
              <w:br/>
              <w:t xml:space="preserve">*При подаване на оферта, участниците попълват само съответния раздел в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III.1.2) Икономическо и финансово състояние</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sz w:val="24"/>
                <w:szCs w:val="24"/>
                <w:lang w:eastAsia="bg-BG"/>
              </w:rPr>
              <w:lastRenderedPageBreak/>
              <w:t>Списък и кратко описание на критериите за подбор:</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1. Участникът трябва да има минимален оборот в сферата, попадаща в обхвата на поръчката, изчислен на база годишните обороти в размер не по - малък от 900 000 (деветстотин хиляди) лева. Изискуемите обороти следва да са реализирани през последните три приключили финансови години в зависимост от датата, на която участникът е създаден или е започнал дейността си. Под оборот в обхвата на поръчката следва да се разбира оборот от строителни дейности и СМР.</w:t>
            </w:r>
            <w:r w:rsidRPr="00A84997">
              <w:rPr>
                <w:rFonts w:ascii="Courier New" w:eastAsia="Times New Roman" w:hAnsi="Courier New" w:cs="Courier New"/>
                <w:sz w:val="20"/>
                <w:szCs w:val="20"/>
                <w:lang w:eastAsia="bg-BG"/>
              </w:rPr>
              <w:br/>
              <w:t xml:space="preserve">- Доказване при подаване на офертата: При подаване на оферта участниците попълват раздел Б в Част IV: Критерии за подбор от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w:t>
            </w:r>
            <w:r w:rsidRPr="00A84997">
              <w:rPr>
                <w:rFonts w:ascii="Courier New" w:eastAsia="Times New Roman" w:hAnsi="Courier New" w:cs="Courier New"/>
                <w:sz w:val="20"/>
                <w:szCs w:val="20"/>
                <w:lang w:eastAsia="bg-BG"/>
              </w:rPr>
              <w:br/>
              <w:t>*Преди сключване на договор за обществената поръчка, Възложителят изисква от участника, определен за изпълнител, да представи годишните финансови отчети или техни съставни части, когато публикуването им се изисква, както и справка за общия оборот и за оборота в сферата, попадаща в обхвата на поръчката (в свободен текст).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A84997">
              <w:rPr>
                <w:rFonts w:ascii="Courier New" w:eastAsia="Times New Roman" w:hAnsi="Courier New" w:cs="Courier New"/>
                <w:sz w:val="20"/>
                <w:szCs w:val="20"/>
                <w:lang w:eastAsia="bg-BG"/>
              </w:rPr>
              <w:br/>
              <w:t xml:space="preserve">2. Участникът трябва да има застраховка „Професионална отговорност“ на участниците в строителството по чл. 171 ал. 1 от ЗУТ във </w:t>
            </w:r>
            <w:proofErr w:type="spellStart"/>
            <w:r w:rsidRPr="00A84997">
              <w:rPr>
                <w:rFonts w:ascii="Courier New" w:eastAsia="Times New Roman" w:hAnsi="Courier New" w:cs="Courier New"/>
                <w:sz w:val="20"/>
                <w:szCs w:val="20"/>
                <w:lang w:eastAsia="bg-BG"/>
              </w:rPr>
              <w:t>вр</w:t>
            </w:r>
            <w:proofErr w:type="spellEnd"/>
            <w:r w:rsidRPr="00A84997">
              <w:rPr>
                <w:rFonts w:ascii="Courier New" w:eastAsia="Times New Roman" w:hAnsi="Courier New" w:cs="Courier New"/>
                <w:sz w:val="20"/>
                <w:szCs w:val="20"/>
                <w:lang w:eastAsia="bg-BG"/>
              </w:rPr>
              <w:t>. с чл. 5, ал. 2, т. 2 от Наредбата за условията и реда за задължително застраховане в проектирането и строителството от ЗУТ, покриваща минималната застрахователна сума за трета категория строеж. За чуждестранни лица – в аналогични регистри съгласно законодателството на държавата членка, в която са установени, съгласно Наредба за условията и реда за задължително застраховане в проектирането и строителството, или съответен валиден аналогичен документ.</w:t>
            </w:r>
            <w:r w:rsidRPr="00A84997">
              <w:rPr>
                <w:rFonts w:ascii="Courier New" w:eastAsia="Times New Roman" w:hAnsi="Courier New" w:cs="Courier New"/>
                <w:sz w:val="20"/>
                <w:szCs w:val="20"/>
                <w:lang w:eastAsia="bg-BG"/>
              </w:rPr>
              <w:br/>
              <w:t xml:space="preserve">- Доказване при подаване на офертата: При подаване на оферта участниците попълват раздел Б в Част IV: Критерии за подбор от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w:t>
            </w:r>
            <w:r w:rsidRPr="00A84997">
              <w:rPr>
                <w:rFonts w:ascii="Courier New" w:eastAsia="Times New Roman" w:hAnsi="Courier New" w:cs="Courier New"/>
                <w:sz w:val="20"/>
                <w:szCs w:val="20"/>
                <w:lang w:eastAsia="bg-BG"/>
              </w:rPr>
              <w:br/>
              <w:t>*Преди сключване на договор за обществената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A84997">
              <w:rPr>
                <w:rFonts w:ascii="Courier New" w:eastAsia="Times New Roman" w:hAnsi="Courier New" w:cs="Courier New"/>
                <w:sz w:val="20"/>
                <w:szCs w:val="20"/>
                <w:lang w:eastAsia="bg-BG"/>
              </w:rPr>
              <w:br/>
              <w:t>*При подаване на оферта участниците, попълват само съответния раздел в ЕЕДОП.</w:t>
            </w:r>
            <w:r w:rsidRPr="00A84997">
              <w:rPr>
                <w:rFonts w:ascii="Times New Roman" w:eastAsia="Times New Roman" w:hAnsi="Times New Roman" w:cs="Times New Roman"/>
                <w:sz w:val="24"/>
                <w:szCs w:val="24"/>
                <w:lang w:eastAsia="bg-BG"/>
              </w:rPr>
              <w:br/>
              <w:t>Изисквано минимално/ни ниво/а:</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1. Участникът трябва да има минимален оборот в сферата, попадаща в обхвата на поръчката, изчислен на база годишните обороти в размер не по - малък от 900 000 (деветстотин хиляди) лева. Изискуемите обороти следва да са реализирани през последните три приключили финансови години в зависимост от датата, на която участникът е създаден или е започнал дейността си.</w:t>
            </w:r>
            <w:r w:rsidRPr="00A84997">
              <w:rPr>
                <w:rFonts w:ascii="Courier New" w:eastAsia="Times New Roman" w:hAnsi="Courier New" w:cs="Courier New"/>
                <w:sz w:val="20"/>
                <w:szCs w:val="20"/>
                <w:lang w:eastAsia="bg-BG"/>
              </w:rPr>
              <w:br/>
              <w:t xml:space="preserve">2. Участникът трябва да има застраховка „Професионална отговорност“ на участниците в строителството по чл. 171 ал. 1 от ЗУТ във </w:t>
            </w:r>
            <w:proofErr w:type="spellStart"/>
            <w:r w:rsidRPr="00A84997">
              <w:rPr>
                <w:rFonts w:ascii="Courier New" w:eastAsia="Times New Roman" w:hAnsi="Courier New" w:cs="Courier New"/>
                <w:sz w:val="20"/>
                <w:szCs w:val="20"/>
                <w:lang w:eastAsia="bg-BG"/>
              </w:rPr>
              <w:t>вр</w:t>
            </w:r>
            <w:proofErr w:type="spellEnd"/>
            <w:r w:rsidRPr="00A84997">
              <w:rPr>
                <w:rFonts w:ascii="Courier New" w:eastAsia="Times New Roman" w:hAnsi="Courier New" w:cs="Courier New"/>
                <w:sz w:val="20"/>
                <w:szCs w:val="20"/>
                <w:lang w:eastAsia="bg-BG"/>
              </w:rPr>
              <w:t>. с чл. 5, ал. 2, т. 2 от Наредбата за условията и реда за задължително застраховане в проектирането и строителството от ЗУТ, покриваща минималната застрахователна сума за трета категория строеж. За чуждестранни лица – в аналогични регистри съгласно законодателството на държавата членка, в която са установени, съгласно Наредба за условията и реда за задължително застраховане в проектирането и строителството, или съответен валиден аналогичен документ.</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Списък и кратко описание на критериите за подбор:</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1. Участниците трябва да имат опит в изпълнението на строителство, с предмет идентичен или сходен с предмета на поръчката, изпълнено през последните 5 (пет)/ години, считано от датата на подаване на офертата.</w:t>
            </w:r>
            <w:r w:rsidRPr="00A84997">
              <w:rPr>
                <w:rFonts w:ascii="Courier New" w:eastAsia="Times New Roman" w:hAnsi="Courier New" w:cs="Courier New"/>
                <w:sz w:val="20"/>
                <w:szCs w:val="20"/>
                <w:lang w:eastAsia="bg-BG"/>
              </w:rPr>
              <w:br/>
              <w:t>За „строителни дейности с предмет, идентични или сходни с предмета на поръчката“ се приемат строителни дейности, свързани с изграждане и/или реконструкция и/или основен ремонт на сгради с образователно или обществено предназначение.</w:t>
            </w:r>
            <w:r w:rsidRPr="00A84997">
              <w:rPr>
                <w:rFonts w:ascii="Courier New" w:eastAsia="Times New Roman" w:hAnsi="Courier New" w:cs="Courier New"/>
                <w:sz w:val="20"/>
                <w:szCs w:val="20"/>
                <w:lang w:eastAsia="bg-BG"/>
              </w:rPr>
              <w:br/>
              <w:t>Под "опит в изпълнението на строителство" се разбират такива обекти, които независимо от датата на сключването им, са приключили в последните пет години.</w:t>
            </w:r>
            <w:r w:rsidRPr="00A84997">
              <w:rPr>
                <w:rFonts w:ascii="Courier New" w:eastAsia="Times New Roman" w:hAnsi="Courier New" w:cs="Courier New"/>
                <w:sz w:val="20"/>
                <w:szCs w:val="20"/>
                <w:lang w:eastAsia="bg-BG"/>
              </w:rPr>
              <w:br/>
              <w:t>Под „последни пет години” следва да се разбира пет години назад, считано от датата на подаване на офертата за участие в процедурата</w:t>
            </w:r>
            <w:r w:rsidRPr="00A84997">
              <w:rPr>
                <w:rFonts w:ascii="Courier New" w:eastAsia="Times New Roman" w:hAnsi="Courier New" w:cs="Courier New"/>
                <w:sz w:val="20"/>
                <w:szCs w:val="20"/>
                <w:lang w:eastAsia="bg-BG"/>
              </w:rPr>
              <w:br/>
              <w:t xml:space="preserve">- Доказване при подаване на офертата: При подаване на оферта участниците попълват раздел В </w:t>
            </w:r>
            <w:proofErr w:type="spellStart"/>
            <w:r w:rsidRPr="00A84997">
              <w:rPr>
                <w:rFonts w:ascii="Courier New" w:eastAsia="Times New Roman" w:hAnsi="Courier New" w:cs="Courier New"/>
                <w:sz w:val="20"/>
                <w:szCs w:val="20"/>
                <w:lang w:eastAsia="bg-BG"/>
              </w:rPr>
              <w:t>в</w:t>
            </w:r>
            <w:proofErr w:type="spellEnd"/>
            <w:r w:rsidRPr="00A84997">
              <w:rPr>
                <w:rFonts w:ascii="Courier New" w:eastAsia="Times New Roman" w:hAnsi="Courier New" w:cs="Courier New"/>
                <w:sz w:val="20"/>
                <w:szCs w:val="20"/>
                <w:lang w:eastAsia="bg-BG"/>
              </w:rPr>
              <w:t xml:space="preserve"> Част IV: Критерии за подбор от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w:t>
            </w:r>
            <w:r w:rsidRPr="00A84997">
              <w:rPr>
                <w:rFonts w:ascii="Courier New" w:eastAsia="Times New Roman" w:hAnsi="Courier New" w:cs="Courier New"/>
                <w:sz w:val="20"/>
                <w:szCs w:val="20"/>
                <w:lang w:eastAsia="bg-BG"/>
              </w:rPr>
              <w:br/>
              <w:t xml:space="preserve">*Преди сключване на договор за обществената поръчка, Възложителят изисква от участника, определен за изпълнител: Списък за изпълнен/и обект/и, сходни с предмета на поръчката, посочен/и в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 който следва да бъде придружена с удостоверение/я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A84997">
              <w:rPr>
                <w:rFonts w:ascii="Courier New" w:eastAsia="Times New Roman" w:hAnsi="Courier New" w:cs="Courier New"/>
                <w:sz w:val="20"/>
                <w:szCs w:val="20"/>
                <w:lang w:eastAsia="bg-BG"/>
              </w:rPr>
              <w:br/>
              <w:t>*При подаване на оферта участниците, попълват само съответния раздел в ЕЕДОП.</w:t>
            </w:r>
            <w:r w:rsidRPr="00A84997">
              <w:rPr>
                <w:rFonts w:ascii="Courier New" w:eastAsia="Times New Roman" w:hAnsi="Courier New" w:cs="Courier New"/>
                <w:sz w:val="20"/>
                <w:szCs w:val="20"/>
                <w:lang w:eastAsia="bg-BG"/>
              </w:rPr>
              <w:br/>
              <w:t>2. Участниците трябва да прилагат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и система за управление на околната среда, сертифицирана съгласно стандарт БДС EN ISO 14001:2015 (или еквивалентен сертификат, издаден от органи, установени в други държави членки) с обхват, аналогичен с обхвата на поръчката – в областта на строителство обекти високо строителство,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Pr="00A84997">
              <w:rPr>
                <w:rFonts w:ascii="Courier New" w:eastAsia="Times New Roman" w:hAnsi="Courier New" w:cs="Courier New"/>
                <w:sz w:val="20"/>
                <w:szCs w:val="20"/>
                <w:lang w:eastAsia="bg-BG"/>
              </w:rPr>
              <w:t>European</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Cooperation</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for</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Accreditation</w:t>
            </w:r>
            <w:proofErr w:type="spellEnd"/>
            <w:r w:rsidRPr="00A84997">
              <w:rPr>
                <w:rFonts w:ascii="Courier New" w:eastAsia="Times New Roman" w:hAnsi="Courier New" w:cs="Courier New"/>
                <w:sz w:val="20"/>
                <w:szCs w:val="20"/>
                <w:lang w:eastAsia="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Pr="00A84997">
              <w:rPr>
                <w:rFonts w:ascii="Courier New" w:eastAsia="Times New Roman" w:hAnsi="Courier New" w:cs="Courier New"/>
                <w:sz w:val="20"/>
                <w:szCs w:val="20"/>
                <w:lang w:eastAsia="bg-BG"/>
              </w:rPr>
              <w:br/>
              <w:t xml:space="preserve">- Доказване при подаване на офертата: При подаване на офертата, участникът попълва поле раздел Г: Стандарти за осигуряване на качеството и стандарти за екологично управление в Част IV: Критерии за подбор от </w:t>
            </w:r>
            <w:proofErr w:type="spellStart"/>
            <w:r w:rsidRPr="00A84997">
              <w:rPr>
                <w:rFonts w:ascii="Courier New" w:eastAsia="Times New Roman" w:hAnsi="Courier New" w:cs="Courier New"/>
                <w:sz w:val="20"/>
                <w:szCs w:val="20"/>
                <w:lang w:eastAsia="bg-BG"/>
              </w:rPr>
              <w:t>еЕЕДОП</w:t>
            </w:r>
            <w:proofErr w:type="spellEnd"/>
            <w:r w:rsidRPr="00A84997">
              <w:rPr>
                <w:rFonts w:ascii="Courier New" w:eastAsia="Times New Roman" w:hAnsi="Courier New" w:cs="Courier New"/>
                <w:sz w:val="20"/>
                <w:szCs w:val="20"/>
                <w:lang w:eastAsia="bg-BG"/>
              </w:rPr>
              <w:t>.</w:t>
            </w:r>
            <w:r w:rsidRPr="00A84997">
              <w:rPr>
                <w:rFonts w:ascii="Courier New" w:eastAsia="Times New Roman" w:hAnsi="Courier New" w:cs="Courier New"/>
                <w:sz w:val="20"/>
                <w:szCs w:val="20"/>
                <w:lang w:eastAsia="bg-BG"/>
              </w:rPr>
              <w:br/>
              <w:t>*Преди сключване на договор за обществената поръчка, Възложителят изисква от участника, определен за изпълнител, да представи копия на валидни сертификати,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r w:rsidRPr="00A84997">
              <w:rPr>
                <w:rFonts w:ascii="Courier New" w:eastAsia="Times New Roman" w:hAnsi="Courier New" w:cs="Courier New"/>
                <w:sz w:val="20"/>
                <w:szCs w:val="20"/>
                <w:lang w:eastAsia="bg-BG"/>
              </w:rPr>
              <w:br/>
              <w:t>Участникът, определен за изпълнител, трябва да разполага с валидни сертификати през целия срок на изпълнение на договора, а когато е приложимо да прилага еквивалентните мерки.</w:t>
            </w:r>
            <w:r w:rsidRPr="00A84997">
              <w:rPr>
                <w:rFonts w:ascii="Courier New" w:eastAsia="Times New Roman" w:hAnsi="Courier New" w:cs="Courier New"/>
                <w:sz w:val="20"/>
                <w:szCs w:val="20"/>
                <w:lang w:eastAsia="bg-BG"/>
              </w:rPr>
              <w:br/>
            </w:r>
            <w:r w:rsidRPr="00A84997">
              <w:rPr>
                <w:rFonts w:ascii="Courier New" w:eastAsia="Times New Roman" w:hAnsi="Courier New" w:cs="Courier New"/>
                <w:sz w:val="20"/>
                <w:szCs w:val="20"/>
                <w:lang w:eastAsia="bg-BG"/>
              </w:rPr>
              <w:lastRenderedPageBreak/>
              <w:t>*При подаване на оферта участниците, попълват само съответния раздел в ЕЕДОП.</w:t>
            </w:r>
            <w:r w:rsidRPr="00A84997">
              <w:rPr>
                <w:rFonts w:ascii="Times New Roman" w:eastAsia="Times New Roman" w:hAnsi="Times New Roman" w:cs="Times New Roman"/>
                <w:sz w:val="24"/>
                <w:szCs w:val="24"/>
                <w:lang w:eastAsia="bg-BG"/>
              </w:rPr>
              <w:br/>
              <w:t>Изисквано минимално/ни ниво/а:</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1. Участниците трябва да имат опит в изпълнението на строителство, с предмет идентичен или сходен с предмета на поръчката, изпълнено през последните 5 (пет)/ години, считано от датата на подаване на офертата.</w:t>
            </w:r>
            <w:r w:rsidRPr="00A84997">
              <w:rPr>
                <w:rFonts w:ascii="Courier New" w:eastAsia="Times New Roman" w:hAnsi="Courier New" w:cs="Courier New"/>
                <w:sz w:val="20"/>
                <w:szCs w:val="20"/>
                <w:lang w:eastAsia="bg-BG"/>
              </w:rPr>
              <w:br/>
              <w:t>2. Участниците трябва да прилагат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и система за управление на околната среда, сертифицирана съгласно стандарт БДС EN ISO 14001:2015 (или еквивалентен сертификат, издаден от органи, установени в други държави членки) с обхват, аналогичен с обхвата на поръчката – в областта на строителство обекти високо строителство,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Pr="00A84997">
              <w:rPr>
                <w:rFonts w:ascii="Courier New" w:eastAsia="Times New Roman" w:hAnsi="Courier New" w:cs="Courier New"/>
                <w:sz w:val="20"/>
                <w:szCs w:val="20"/>
                <w:lang w:eastAsia="bg-BG"/>
              </w:rPr>
              <w:t>European</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Cooperation</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for</w:t>
            </w:r>
            <w:proofErr w:type="spellEnd"/>
            <w:r w:rsidRPr="00A84997">
              <w:rPr>
                <w:rFonts w:ascii="Courier New" w:eastAsia="Times New Roman" w:hAnsi="Courier New" w:cs="Courier New"/>
                <w:sz w:val="20"/>
                <w:szCs w:val="20"/>
                <w:lang w:eastAsia="bg-BG"/>
              </w:rPr>
              <w:t xml:space="preserve"> </w:t>
            </w:r>
            <w:proofErr w:type="spellStart"/>
            <w:r w:rsidRPr="00A84997">
              <w:rPr>
                <w:rFonts w:ascii="Courier New" w:eastAsia="Times New Roman" w:hAnsi="Courier New" w:cs="Courier New"/>
                <w:sz w:val="20"/>
                <w:szCs w:val="20"/>
                <w:lang w:eastAsia="bg-BG"/>
              </w:rPr>
              <w:t>Accreditation</w:t>
            </w:r>
            <w:proofErr w:type="spellEnd"/>
            <w:r w:rsidRPr="00A84997">
              <w:rPr>
                <w:rFonts w:ascii="Courier New" w:eastAsia="Times New Roman" w:hAnsi="Courier New" w:cs="Courier New"/>
                <w:sz w:val="20"/>
                <w:szCs w:val="20"/>
                <w:lang w:eastAsia="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III.1.5) Информация относно запазени поръчки</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A84997">
              <w:rPr>
                <w:rFonts w:ascii="Courier New" w:eastAsia="Times New Roman" w:hAnsi="Courier New" w:cs="Courier New"/>
                <w:sz w:val="20"/>
                <w:szCs w:val="20"/>
                <w:lang w:eastAsia="bg-BG"/>
              </w:rPr>
              <w:t>НЕ</w:t>
            </w: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III.2) Условия във връзка с поръчката </w:t>
      </w:r>
      <w:r w:rsidRPr="00A84997">
        <w:rPr>
          <w:rFonts w:ascii="Trebuchet MS" w:eastAsia="Times New Roman" w:hAnsi="Trebuchet MS" w:cs="Times New Roman"/>
          <w:b/>
          <w:bCs/>
          <w:color w:val="000000"/>
          <w:sz w:val="18"/>
          <w:szCs w:val="18"/>
          <w:vertAlign w:val="superscript"/>
          <w:lang w:eastAsia="bg-BG"/>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III.2.1) Информация относно определена професия</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(само за поръчки за услуги)</w:t>
            </w:r>
            <w:r w:rsidRPr="00A84997">
              <w:rPr>
                <w:rFonts w:ascii="Times New Roman" w:eastAsia="Times New Roman" w:hAnsi="Times New Roman" w:cs="Times New Roman"/>
                <w:sz w:val="24"/>
                <w:szCs w:val="24"/>
                <w:lang w:eastAsia="bg-BG"/>
              </w:rPr>
              <w:br/>
            </w:r>
            <w:proofErr w:type="spellStart"/>
            <w:r w:rsidRPr="00A84997">
              <w:rPr>
                <w:rFonts w:ascii="Times New Roman" w:eastAsia="Times New Roman" w:hAnsi="Times New Roman" w:cs="Times New Roman"/>
                <w:sz w:val="24"/>
                <w:szCs w:val="24"/>
                <w:lang w:eastAsia="bg-BG"/>
              </w:rPr>
              <w:t>Изпълненито</w:t>
            </w:r>
            <w:proofErr w:type="spellEnd"/>
            <w:r w:rsidRPr="00A84997">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III.2.2) Условия за изпълнение на поръчката</w:t>
            </w:r>
            <w:r w:rsidRPr="00A84997">
              <w:rPr>
                <w:rFonts w:ascii="Times New Roman" w:eastAsia="Times New Roman" w:hAnsi="Times New Roman" w:cs="Times New Roman"/>
                <w:sz w:val="24"/>
                <w:szCs w:val="24"/>
                <w:lang w:eastAsia="bg-BG"/>
              </w:rPr>
              <w:t>:</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A84997">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A84997">
              <w:rPr>
                <w:rFonts w:ascii="Courier New" w:eastAsia="Times New Roman" w:hAnsi="Courier New" w:cs="Courier New"/>
                <w:sz w:val="20"/>
                <w:szCs w:val="20"/>
                <w:lang w:eastAsia="bg-BG"/>
              </w:rPr>
              <w:t>НЕ</w:t>
            </w:r>
          </w:p>
        </w:tc>
      </w:tr>
    </w:tbl>
    <w:p w:rsidR="00A84997" w:rsidRPr="00A84997" w:rsidRDefault="00A84997" w:rsidP="00A84997">
      <w:pPr>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t> Раздел IV:Процедура </w:t>
      </w: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b/>
                            <w:bCs/>
                            <w:sz w:val="20"/>
                            <w:szCs w:val="20"/>
                            <w:lang w:eastAsia="bg-BG"/>
                          </w:rPr>
                        </w:pPr>
                        <w:r w:rsidRPr="00A84997">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Публично състезание</w:t>
                              </w:r>
                            </w:p>
                          </w:tc>
                        </w:tr>
                      </w:tbl>
                      <w:p w:rsidR="00A84997" w:rsidRPr="00A84997" w:rsidRDefault="00A84997" w:rsidP="00A84997">
                        <w:pPr>
                          <w:spacing w:after="0" w:line="240" w:lineRule="auto"/>
                          <w:rPr>
                            <w:rFonts w:ascii="Courier New" w:eastAsia="Times New Roman" w:hAnsi="Courier New" w:cs="Courier New"/>
                            <w:b/>
                            <w:bCs/>
                            <w:sz w:val="24"/>
                            <w:szCs w:val="24"/>
                            <w:lang w:eastAsia="bg-BG"/>
                          </w:rPr>
                        </w:pP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Ускорена процедура: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Обосновка за избор на ускорена процедура:</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 xml:space="preserve">IV.1.3) Информация относно рамково </w:t>
            </w:r>
            <w:proofErr w:type="spellStart"/>
            <w:r w:rsidRPr="00A84997">
              <w:rPr>
                <w:rFonts w:ascii="Times New Roman" w:eastAsia="Times New Roman" w:hAnsi="Times New Roman" w:cs="Times New Roman"/>
                <w:b/>
                <w:bCs/>
                <w:sz w:val="24"/>
                <w:szCs w:val="24"/>
                <w:lang w:eastAsia="bg-BG"/>
              </w:rPr>
              <w:t>споразмение</w:t>
            </w:r>
            <w:proofErr w:type="spellEnd"/>
            <w:r w:rsidRPr="00A84997">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A84997">
                    <w:rPr>
                      <w:rFonts w:ascii="Courier New" w:eastAsia="Times New Roman" w:hAnsi="Courier New" w:cs="Courier New"/>
                      <w:sz w:val="20"/>
                      <w:szCs w:val="20"/>
                      <w:lang w:eastAsia="bg-BG"/>
                    </w:rPr>
                    <w:t>НЕ</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A84997">
                    <w:rPr>
                      <w:rFonts w:ascii="Times New Roman" w:eastAsia="Times New Roman" w:hAnsi="Times New Roman" w:cs="Times New Roman"/>
                      <w:sz w:val="24"/>
                      <w:szCs w:val="24"/>
                      <w:vertAlign w:val="superscript"/>
                      <w:lang w:eastAsia="bg-BG"/>
                    </w:rPr>
                    <w:t>2</w:t>
                  </w:r>
                  <w:r w:rsidRPr="00A84997">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A84997">
                    <w:rPr>
                      <w:rFonts w:ascii="Courier New" w:eastAsia="Times New Roman" w:hAnsi="Courier New" w:cs="Courier New"/>
                      <w:sz w:val="20"/>
                      <w:szCs w:val="20"/>
                      <w:lang w:eastAsia="bg-BG"/>
                    </w:rPr>
                    <w:t>НЕ</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A84997">
                    <w:rPr>
                      <w:rFonts w:ascii="Courier New" w:eastAsia="Times New Roman" w:hAnsi="Courier New" w:cs="Courier New"/>
                      <w:sz w:val="20"/>
                      <w:szCs w:val="20"/>
                      <w:lang w:eastAsia="bg-BG"/>
                    </w:rPr>
                    <w:t>НЕ</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A84997">
              <w:rPr>
                <w:rFonts w:ascii="Courier New" w:eastAsia="Times New Roman" w:hAnsi="Courier New" w:cs="Courier New"/>
                <w:sz w:val="20"/>
                <w:szCs w:val="20"/>
                <w:lang w:eastAsia="bg-BG"/>
              </w:rPr>
              <w:t>НЕ</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IV.1.5) Информация относно договаряне </w:t>
            </w:r>
            <w:r w:rsidRPr="00A84997">
              <w:rPr>
                <w:rFonts w:ascii="Times New Roman" w:eastAsia="Times New Roman" w:hAnsi="Times New Roman" w:cs="Times New Roman"/>
                <w:i/>
                <w:iCs/>
                <w:sz w:val="24"/>
                <w:szCs w:val="24"/>
                <w:lang w:eastAsia="bg-BG"/>
              </w:rPr>
              <w:t>(само за състезателни процедури с договаряне)</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A84997">
              <w:rPr>
                <w:rFonts w:ascii="Courier New" w:eastAsia="Times New Roman" w:hAnsi="Courier New" w:cs="Courier New"/>
                <w:sz w:val="20"/>
                <w:szCs w:val="20"/>
                <w:lang w:eastAsia="bg-BG"/>
              </w:rPr>
              <w:t>НЕ</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IV.1.6) Информация относно електронния търг</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Ще се използва електронен търг: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Допълнителна информация относно електронния търг:</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A84997" w:rsidRPr="00A8499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Courier New" w:eastAsia="Times New Roman" w:hAnsi="Courier New" w:cs="Courier New"/>
                      <w:sz w:val="24"/>
                      <w:szCs w:val="24"/>
                      <w:lang w:eastAsia="bg-BG"/>
                    </w:rPr>
                  </w:pP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IV.2) Административна информация</w:t>
      </w:r>
      <w:r w:rsidRPr="00A84997">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IV.2.1) Предишна публикация относно тази процедура </w:t>
            </w:r>
            <w:r w:rsidRPr="00A84997">
              <w:rPr>
                <w:rFonts w:ascii="Times New Roman" w:eastAsia="Times New Roman" w:hAnsi="Times New Roman" w:cs="Times New Roman"/>
                <w:sz w:val="24"/>
                <w:szCs w:val="24"/>
                <w:vertAlign w:val="superscript"/>
                <w:lang w:eastAsia="bg-BG"/>
              </w:rPr>
              <w:t>2</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Номер на обявлението в ОВ на ЕС:</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A84997">
              <w:rPr>
                <w:rFonts w:ascii="Times New Roman" w:eastAsia="Times New Roman" w:hAnsi="Times New Roman" w:cs="Times New Roman"/>
                <w:sz w:val="24"/>
                <w:szCs w:val="24"/>
                <w:lang w:eastAsia="bg-BG"/>
              </w:rPr>
              <w:br/>
              <w:t>Номер на обявлението в РОП:</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Дата: </w:t>
            </w:r>
            <w:r w:rsidRPr="00A84997">
              <w:rPr>
                <w:rFonts w:ascii="Courier New" w:eastAsia="Times New Roman" w:hAnsi="Courier New" w:cs="Courier New"/>
                <w:sz w:val="20"/>
                <w:szCs w:val="20"/>
                <w:lang w:eastAsia="bg-BG"/>
              </w:rPr>
              <w:t>21/04/2020</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дд</w:t>
            </w:r>
            <w:proofErr w:type="spellEnd"/>
            <w:r w:rsidRPr="00A84997">
              <w:rPr>
                <w:rFonts w:ascii="Times New Roman" w:eastAsia="Times New Roman" w:hAnsi="Times New Roman" w:cs="Times New Roman"/>
                <w:i/>
                <w:iCs/>
                <w:sz w:val="24"/>
                <w:szCs w:val="24"/>
                <w:lang w:eastAsia="bg-BG"/>
              </w:rPr>
              <w:t>/мм/</w:t>
            </w:r>
            <w:proofErr w:type="spellStart"/>
            <w:r w:rsidRPr="00A84997">
              <w:rPr>
                <w:rFonts w:ascii="Times New Roman" w:eastAsia="Times New Roman" w:hAnsi="Times New Roman" w:cs="Times New Roman"/>
                <w:i/>
                <w:iCs/>
                <w:sz w:val="24"/>
                <w:szCs w:val="24"/>
                <w:lang w:eastAsia="bg-BG"/>
              </w:rPr>
              <w:t>гггг</w:t>
            </w:r>
            <w:proofErr w:type="spellEnd"/>
            <w:r w:rsidRPr="00A84997">
              <w:rPr>
                <w:rFonts w:ascii="Times New Roman" w:eastAsia="Times New Roman" w:hAnsi="Times New Roman" w:cs="Times New Roman"/>
                <w:i/>
                <w:iCs/>
                <w:sz w:val="24"/>
                <w:szCs w:val="24"/>
                <w:lang w:eastAsia="bg-BG"/>
              </w:rPr>
              <w:t>)</w:t>
            </w:r>
            <w:r w:rsidRPr="00A84997">
              <w:rPr>
                <w:rFonts w:ascii="Times New Roman" w:eastAsia="Times New Roman" w:hAnsi="Times New Roman" w:cs="Times New Roman"/>
                <w:sz w:val="24"/>
                <w:szCs w:val="24"/>
                <w:lang w:eastAsia="bg-BG"/>
              </w:rPr>
              <w:t>   Местно време: </w:t>
            </w:r>
            <w:r w:rsidRPr="00A84997">
              <w:rPr>
                <w:rFonts w:ascii="Courier New" w:eastAsia="Times New Roman" w:hAnsi="Courier New" w:cs="Courier New"/>
                <w:sz w:val="20"/>
                <w:szCs w:val="20"/>
                <w:lang w:eastAsia="bg-BG"/>
              </w:rPr>
              <w:t>17:00</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чч</w:t>
            </w:r>
            <w:proofErr w:type="spellEnd"/>
            <w:r w:rsidRPr="00A84997">
              <w:rPr>
                <w:rFonts w:ascii="Times New Roman" w:eastAsia="Times New Roman" w:hAnsi="Times New Roman" w:cs="Times New Roman"/>
                <w:i/>
                <w:iCs/>
                <w:sz w:val="24"/>
                <w:szCs w:val="24"/>
                <w:lang w:eastAsia="bg-BG"/>
              </w:rPr>
              <w:t>:мм)</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A84997">
              <w:rPr>
                <w:rFonts w:ascii="Times New Roman" w:eastAsia="Times New Roman" w:hAnsi="Times New Roman" w:cs="Times New Roman"/>
                <w:sz w:val="24"/>
                <w:szCs w:val="24"/>
                <w:vertAlign w:val="superscript"/>
                <w:lang w:eastAsia="bg-BG"/>
              </w:rPr>
              <w:t>4</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Дата:    </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A84997">
              <w:rPr>
                <w:rFonts w:ascii="Times New Roman" w:eastAsia="Times New Roman" w:hAnsi="Times New Roman" w:cs="Times New Roman"/>
                <w:sz w:val="24"/>
                <w:szCs w:val="24"/>
                <w:vertAlign w:val="superscript"/>
                <w:lang w:eastAsia="bg-BG"/>
              </w:rPr>
              <w:t>1</w:t>
            </w:r>
            <w:r w:rsidRPr="00A84997">
              <w:rPr>
                <w:rFonts w:ascii="Times New Roman" w:eastAsia="Times New Roman" w:hAnsi="Times New Roman" w:cs="Times New Roman"/>
                <w:sz w:val="24"/>
                <w:szCs w:val="24"/>
                <w:lang w:eastAsia="bg-BG"/>
              </w:rPr>
              <w:t>  </w:t>
            </w:r>
            <w:r w:rsidRPr="00A84997">
              <w:rPr>
                <w:rFonts w:ascii="Courier New" w:eastAsia="Times New Roman" w:hAnsi="Courier New" w:cs="Courier New"/>
                <w:sz w:val="20"/>
                <w:szCs w:val="20"/>
                <w:lang w:eastAsia="bg-BG"/>
              </w:rPr>
              <w:t>BG</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 xml:space="preserve">IV.2.6) Минимален срок, през който </w:t>
            </w:r>
            <w:proofErr w:type="spellStart"/>
            <w:r w:rsidRPr="00A84997">
              <w:rPr>
                <w:rFonts w:ascii="Times New Roman" w:eastAsia="Times New Roman" w:hAnsi="Times New Roman" w:cs="Times New Roman"/>
                <w:b/>
                <w:bCs/>
                <w:sz w:val="24"/>
                <w:szCs w:val="24"/>
                <w:lang w:eastAsia="bg-BG"/>
              </w:rPr>
              <w:t>оферентът</w:t>
            </w:r>
            <w:proofErr w:type="spellEnd"/>
            <w:r w:rsidRPr="00A84997">
              <w:rPr>
                <w:rFonts w:ascii="Times New Roman" w:eastAsia="Times New Roman" w:hAnsi="Times New Roman" w:cs="Times New Roman"/>
                <w:b/>
                <w:bCs/>
                <w:sz w:val="24"/>
                <w:szCs w:val="24"/>
                <w:lang w:eastAsia="bg-BG"/>
              </w:rPr>
              <w:t xml:space="preserve"> е обвързан от офертата</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Офертата трябва да бъде валидна до:</w:t>
            </w:r>
            <w:r w:rsidRPr="00A84997">
              <w:rPr>
                <w:rFonts w:ascii="Times New Roman" w:eastAsia="Times New Roman" w:hAnsi="Times New Roman" w:cs="Times New Roman"/>
                <w:sz w:val="24"/>
                <w:szCs w:val="24"/>
                <w:lang w:eastAsia="bg-BG"/>
              </w:rPr>
              <w:br/>
            </w:r>
            <w:r w:rsidRPr="00A84997">
              <w:rPr>
                <w:rFonts w:ascii="Times New Roman" w:eastAsia="Times New Roman" w:hAnsi="Times New Roman" w:cs="Times New Roman"/>
                <w:i/>
                <w:iCs/>
                <w:sz w:val="24"/>
                <w:szCs w:val="24"/>
                <w:lang w:eastAsia="bg-BG"/>
              </w:rPr>
              <w:t>или </w:t>
            </w:r>
            <w:r w:rsidRPr="00A84997">
              <w:rPr>
                <w:rFonts w:ascii="Times New Roman" w:eastAsia="Times New Roman" w:hAnsi="Times New Roman" w:cs="Times New Roman"/>
                <w:sz w:val="24"/>
                <w:szCs w:val="24"/>
                <w:lang w:eastAsia="bg-BG"/>
              </w:rPr>
              <w:t>Продължителност в месеци: </w:t>
            </w:r>
            <w:r w:rsidRPr="00A84997">
              <w:rPr>
                <w:rFonts w:ascii="Courier New" w:eastAsia="Times New Roman" w:hAnsi="Courier New" w:cs="Courier New"/>
                <w:sz w:val="20"/>
                <w:szCs w:val="20"/>
                <w:lang w:eastAsia="bg-BG"/>
              </w:rPr>
              <w:t>6</w:t>
            </w:r>
          </w:p>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before="100" w:beforeAutospacing="1" w:after="100" w:afterAutospacing="1"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IV.2.7) Условия за отваряне на офертите</w:t>
            </w:r>
          </w:p>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Дата: </w:t>
            </w:r>
            <w:r w:rsidRPr="00A84997">
              <w:rPr>
                <w:rFonts w:ascii="Courier New" w:eastAsia="Times New Roman" w:hAnsi="Courier New" w:cs="Courier New"/>
                <w:sz w:val="20"/>
                <w:szCs w:val="20"/>
                <w:lang w:eastAsia="bg-BG"/>
              </w:rPr>
              <w:t>22/04/2020</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дд</w:t>
            </w:r>
            <w:proofErr w:type="spellEnd"/>
            <w:r w:rsidRPr="00A84997">
              <w:rPr>
                <w:rFonts w:ascii="Times New Roman" w:eastAsia="Times New Roman" w:hAnsi="Times New Roman" w:cs="Times New Roman"/>
                <w:i/>
                <w:iCs/>
                <w:sz w:val="24"/>
                <w:szCs w:val="24"/>
                <w:lang w:eastAsia="bg-BG"/>
              </w:rPr>
              <w:t>/мм/</w:t>
            </w:r>
            <w:proofErr w:type="spellStart"/>
            <w:r w:rsidRPr="00A84997">
              <w:rPr>
                <w:rFonts w:ascii="Times New Roman" w:eastAsia="Times New Roman" w:hAnsi="Times New Roman" w:cs="Times New Roman"/>
                <w:i/>
                <w:iCs/>
                <w:sz w:val="24"/>
                <w:szCs w:val="24"/>
                <w:lang w:eastAsia="bg-BG"/>
              </w:rPr>
              <w:t>гггг</w:t>
            </w:r>
            <w:proofErr w:type="spellEnd"/>
            <w:r w:rsidRPr="00A84997">
              <w:rPr>
                <w:rFonts w:ascii="Times New Roman" w:eastAsia="Times New Roman" w:hAnsi="Times New Roman" w:cs="Times New Roman"/>
                <w:i/>
                <w:iCs/>
                <w:sz w:val="24"/>
                <w:szCs w:val="24"/>
                <w:lang w:eastAsia="bg-BG"/>
              </w:rPr>
              <w:t>)</w:t>
            </w:r>
            <w:r w:rsidRPr="00A84997">
              <w:rPr>
                <w:rFonts w:ascii="Times New Roman" w:eastAsia="Times New Roman" w:hAnsi="Times New Roman" w:cs="Times New Roman"/>
                <w:sz w:val="24"/>
                <w:szCs w:val="24"/>
                <w:lang w:eastAsia="bg-BG"/>
              </w:rPr>
              <w:t>   Местно време: </w:t>
            </w:r>
            <w:r w:rsidRPr="00A84997">
              <w:rPr>
                <w:rFonts w:ascii="Courier New" w:eastAsia="Times New Roman" w:hAnsi="Courier New" w:cs="Courier New"/>
                <w:sz w:val="20"/>
                <w:szCs w:val="20"/>
                <w:lang w:eastAsia="bg-BG"/>
              </w:rPr>
              <w:t>10:00</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i/>
                <w:iCs/>
                <w:sz w:val="24"/>
                <w:szCs w:val="24"/>
                <w:lang w:eastAsia="bg-BG"/>
              </w:rPr>
              <w:t>(</w:t>
            </w:r>
            <w:proofErr w:type="spellStart"/>
            <w:r w:rsidRPr="00A84997">
              <w:rPr>
                <w:rFonts w:ascii="Times New Roman" w:eastAsia="Times New Roman" w:hAnsi="Times New Roman" w:cs="Times New Roman"/>
                <w:i/>
                <w:iCs/>
                <w:sz w:val="24"/>
                <w:szCs w:val="24"/>
                <w:lang w:eastAsia="bg-BG"/>
              </w:rPr>
              <w:t>чч</w:t>
            </w:r>
            <w:proofErr w:type="spellEnd"/>
            <w:r w:rsidRPr="00A84997">
              <w:rPr>
                <w:rFonts w:ascii="Times New Roman" w:eastAsia="Times New Roman" w:hAnsi="Times New Roman" w:cs="Times New Roman"/>
                <w:i/>
                <w:iCs/>
                <w:sz w:val="24"/>
                <w:szCs w:val="24"/>
                <w:lang w:eastAsia="bg-BG"/>
              </w:rPr>
              <w:t>:мм)</w:t>
            </w:r>
            <w:r w:rsidRPr="00A84997">
              <w:rPr>
                <w:rFonts w:ascii="Times New Roman" w:eastAsia="Times New Roman" w:hAnsi="Times New Roman" w:cs="Times New Roman"/>
                <w:sz w:val="24"/>
                <w:szCs w:val="24"/>
                <w:lang w:eastAsia="bg-BG"/>
              </w:rPr>
              <w:br/>
              <w:t>Място:</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В заседателна зала №14, ет.2 в сградата на община Симеоновград, пл.Шейновски №3, гр.Симеоновград</w:t>
            </w:r>
            <w:r w:rsidRPr="00A84997">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Отварянето на постъпилите оферти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A84997" w:rsidRPr="00A84997" w:rsidRDefault="00A84997" w:rsidP="00A84997">
      <w:pPr>
        <w:spacing w:after="0" w:line="240" w:lineRule="auto"/>
        <w:rPr>
          <w:rFonts w:ascii="Trebuchet MS" w:eastAsia="Times New Roman" w:hAnsi="Trebuchet MS" w:cs="Times New Roman"/>
          <w:b/>
          <w:bCs/>
          <w:color w:val="000000"/>
          <w:lang w:eastAsia="bg-BG"/>
        </w:rPr>
      </w:pPr>
      <w:r w:rsidRPr="00A84997">
        <w:rPr>
          <w:rFonts w:ascii="Trebuchet MS" w:eastAsia="Times New Roman" w:hAnsi="Trebuchet MS" w:cs="Times New Roman"/>
          <w:b/>
          <w:bCs/>
          <w:color w:val="000000"/>
          <w:lang w:eastAsia="bg-BG"/>
        </w:rPr>
        <w:t> Раздел VI: Допълнителна информация</w:t>
      </w:r>
    </w:p>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Courier New" w:eastAsia="Times New Roman" w:hAnsi="Courier New" w:cs="Courier New"/>
                <w:sz w:val="20"/>
                <w:szCs w:val="20"/>
                <w:lang w:eastAsia="bg-BG"/>
              </w:rPr>
            </w:pPr>
            <w:r w:rsidRPr="00A84997">
              <w:rPr>
                <w:rFonts w:ascii="Times New Roman" w:eastAsia="Times New Roman" w:hAnsi="Times New Roman" w:cs="Times New Roman"/>
                <w:sz w:val="24"/>
                <w:szCs w:val="24"/>
                <w:lang w:eastAsia="bg-BG"/>
              </w:rPr>
              <w:lastRenderedPageBreak/>
              <w:t xml:space="preserve">Това </w:t>
            </w:r>
            <w:proofErr w:type="spellStart"/>
            <w:r w:rsidRPr="00A84997">
              <w:rPr>
                <w:rFonts w:ascii="Times New Roman" w:eastAsia="Times New Roman" w:hAnsi="Times New Roman" w:cs="Times New Roman"/>
                <w:sz w:val="24"/>
                <w:szCs w:val="24"/>
                <w:lang w:eastAsia="bg-BG"/>
              </w:rPr>
              <w:t>представялява</w:t>
            </w:r>
            <w:proofErr w:type="spellEnd"/>
            <w:r w:rsidRPr="00A84997">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84997" w:rsidRPr="00A84997">
              <w:trPr>
                <w:tblCellSpacing w:w="15" w:type="dxa"/>
              </w:trPr>
              <w:tc>
                <w:tcPr>
                  <w:tcW w:w="0" w:type="auto"/>
                  <w:tcBorders>
                    <w:top w:val="nil"/>
                    <w:left w:val="nil"/>
                    <w:bottom w:val="nil"/>
                    <w:right w:val="nil"/>
                  </w:tcBorders>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не</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A84997">
              <w:rPr>
                <w:rFonts w:ascii="Times New Roman" w:eastAsia="Times New Roman" w:hAnsi="Times New Roman" w:cs="Times New Roman"/>
                <w:sz w:val="24"/>
                <w:szCs w:val="24"/>
                <w:vertAlign w:val="superscript"/>
                <w:lang w:eastAsia="bg-BG"/>
              </w:rPr>
              <w:t>2</w:t>
            </w: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Ще се прилага електронно поръчване: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Ще се използва електронно фактуриране: </w:t>
            </w:r>
            <w:r w:rsidRPr="00A84997">
              <w:rPr>
                <w:rFonts w:ascii="Courier New" w:eastAsia="Times New Roman" w:hAnsi="Courier New" w:cs="Courier New"/>
                <w:sz w:val="20"/>
                <w:szCs w:val="20"/>
                <w:lang w:eastAsia="bg-BG"/>
              </w:rPr>
              <w:t>НЕ</w:t>
            </w:r>
            <w:r w:rsidRPr="00A84997">
              <w:rPr>
                <w:rFonts w:ascii="Times New Roman" w:eastAsia="Times New Roman" w:hAnsi="Times New Roman" w:cs="Times New Roman"/>
                <w:sz w:val="24"/>
                <w:szCs w:val="24"/>
                <w:lang w:eastAsia="bg-BG"/>
              </w:rPr>
              <w:br/>
              <w:t>Ще се приема електронно заплащане: </w:t>
            </w:r>
            <w:r w:rsidRPr="00A84997">
              <w:rPr>
                <w:rFonts w:ascii="Courier New" w:eastAsia="Times New Roman" w:hAnsi="Courier New" w:cs="Courier New"/>
                <w:sz w:val="20"/>
                <w:szCs w:val="20"/>
                <w:lang w:eastAsia="bg-BG"/>
              </w:rPr>
              <w:t>НЕ</w:t>
            </w: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VI.3) Допълнителна информация </w:t>
      </w:r>
      <w:r w:rsidRPr="00A84997">
        <w:rPr>
          <w:rFonts w:ascii="Trebuchet MS" w:eastAsia="Times New Roman" w:hAnsi="Trebuchet MS" w:cs="Times New Roman"/>
          <w:b/>
          <w:bCs/>
          <w:color w:val="000000"/>
          <w:sz w:val="18"/>
          <w:szCs w:val="18"/>
          <w:vertAlign w:val="superscript"/>
          <w:lang w:eastAsia="bg-BG"/>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Courier New" w:eastAsia="Times New Roman" w:hAnsi="Courier New" w:cs="Courier New"/>
                <w:sz w:val="20"/>
                <w:szCs w:val="20"/>
                <w:lang w:eastAsia="bg-BG"/>
              </w:rPr>
              <w:t>Гаранцията за изпълнение е в размер на 3.00% (три на сто) от стойността на договора, без включен ДДС.</w:t>
            </w:r>
            <w:r w:rsidRPr="00A84997">
              <w:rPr>
                <w:rFonts w:ascii="Courier New" w:eastAsia="Times New Roman" w:hAnsi="Courier New" w:cs="Courier New"/>
                <w:sz w:val="20"/>
                <w:szCs w:val="20"/>
                <w:lang w:eastAsia="bg-BG"/>
              </w:rPr>
              <w:br/>
              <w:t>1.</w:t>
            </w:r>
            <w:proofErr w:type="spellStart"/>
            <w:r w:rsidRPr="00A84997">
              <w:rPr>
                <w:rFonts w:ascii="Courier New" w:eastAsia="Times New Roman" w:hAnsi="Courier New" w:cs="Courier New"/>
                <w:sz w:val="20"/>
                <w:szCs w:val="20"/>
                <w:lang w:eastAsia="bg-BG"/>
              </w:rPr>
              <w:t>1</w:t>
            </w:r>
            <w:proofErr w:type="spellEnd"/>
            <w:r w:rsidRPr="00A84997">
              <w:rPr>
                <w:rFonts w:ascii="Courier New" w:eastAsia="Times New Roman" w:hAnsi="Courier New" w:cs="Courier New"/>
                <w:sz w:val="20"/>
                <w:szCs w:val="20"/>
                <w:lang w:eastAsia="bg-BG"/>
              </w:rPr>
              <w:t>. Гаранцията се предоставят в една от следните форми:</w:t>
            </w:r>
            <w:r w:rsidRPr="00A84997">
              <w:rPr>
                <w:rFonts w:ascii="Courier New" w:eastAsia="Times New Roman" w:hAnsi="Courier New" w:cs="Courier New"/>
                <w:sz w:val="20"/>
                <w:szCs w:val="20"/>
                <w:lang w:eastAsia="bg-BG"/>
              </w:rPr>
              <w:br/>
              <w:t>а) парична сума;</w:t>
            </w:r>
            <w:r w:rsidRPr="00A84997">
              <w:rPr>
                <w:rFonts w:ascii="Courier New" w:eastAsia="Times New Roman" w:hAnsi="Courier New" w:cs="Courier New"/>
                <w:sz w:val="20"/>
                <w:szCs w:val="20"/>
                <w:lang w:eastAsia="bg-BG"/>
              </w:rPr>
              <w:br/>
              <w:t>б) банкова гаранция;</w:t>
            </w:r>
            <w:r w:rsidRPr="00A84997">
              <w:rPr>
                <w:rFonts w:ascii="Courier New" w:eastAsia="Times New Roman" w:hAnsi="Courier New" w:cs="Courier New"/>
                <w:sz w:val="20"/>
                <w:szCs w:val="20"/>
                <w:lang w:eastAsia="bg-BG"/>
              </w:rPr>
              <w:br/>
              <w:t>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30 дни, след крайния срок на договора;</w:t>
            </w:r>
            <w:r w:rsidRPr="00A84997">
              <w:rPr>
                <w:rFonts w:ascii="Courier New" w:eastAsia="Times New Roman" w:hAnsi="Courier New" w:cs="Courier New"/>
                <w:sz w:val="20"/>
                <w:szCs w:val="20"/>
                <w:lang w:eastAsia="bg-BG"/>
              </w:rPr>
              <w:br/>
              <w:t>в) застраховка, която обезпечава изпълнението чрез покритие на отговорността на изпълнителя.</w:t>
            </w:r>
            <w:r w:rsidRPr="00A84997">
              <w:rPr>
                <w:rFonts w:ascii="Courier New" w:eastAsia="Times New Roman" w:hAnsi="Courier New" w:cs="Courier New"/>
                <w:sz w:val="20"/>
                <w:szCs w:val="20"/>
                <w:lang w:eastAsia="bg-BG"/>
              </w:rPr>
              <w:br/>
              <w:t>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30 календарни дни, след крайния срок на договора.</w:t>
            </w:r>
            <w:r w:rsidRPr="00A84997">
              <w:rPr>
                <w:rFonts w:ascii="Courier New" w:eastAsia="Times New Roman" w:hAnsi="Courier New" w:cs="Courier New"/>
                <w:sz w:val="20"/>
                <w:szCs w:val="20"/>
                <w:lang w:eastAsia="bg-BG"/>
              </w:rPr>
              <w:br/>
              <w:t>1.2. Гаранцията под формата на парична сума или банкова гаранция може да се предостави от името на изпълнителя за сметка на трето лице – гарант.</w:t>
            </w:r>
            <w:r w:rsidRPr="00A84997">
              <w:rPr>
                <w:rFonts w:ascii="Courier New" w:eastAsia="Times New Roman" w:hAnsi="Courier New" w:cs="Courier New"/>
                <w:sz w:val="20"/>
                <w:szCs w:val="20"/>
                <w:lang w:eastAsia="bg-BG"/>
              </w:rPr>
              <w:br/>
              <w:t>1.3. Участникът, определен за изпълнител, избира сам формата на гаранцията за изпълнение или за авансово предоставените средства.</w:t>
            </w:r>
            <w:r w:rsidRPr="00A84997">
              <w:rPr>
                <w:rFonts w:ascii="Courier New" w:eastAsia="Times New Roman" w:hAnsi="Courier New" w:cs="Courier New"/>
                <w:sz w:val="20"/>
                <w:szCs w:val="20"/>
                <w:lang w:eastAsia="bg-BG"/>
              </w:rPr>
              <w:br/>
              <w:t xml:space="preserve">1.4. Когато избраният изпълнител е обединение, което не е юридическо лице, всеки от </w:t>
            </w:r>
            <w:proofErr w:type="spellStart"/>
            <w:r w:rsidRPr="00A84997">
              <w:rPr>
                <w:rFonts w:ascii="Courier New" w:eastAsia="Times New Roman" w:hAnsi="Courier New" w:cs="Courier New"/>
                <w:sz w:val="20"/>
                <w:szCs w:val="20"/>
                <w:lang w:eastAsia="bg-BG"/>
              </w:rPr>
              <w:t>съдружниците</w:t>
            </w:r>
            <w:proofErr w:type="spellEnd"/>
            <w:r w:rsidRPr="00A84997">
              <w:rPr>
                <w:rFonts w:ascii="Courier New" w:eastAsia="Times New Roman" w:hAnsi="Courier New" w:cs="Courier New"/>
                <w:sz w:val="20"/>
                <w:szCs w:val="20"/>
                <w:lang w:eastAsia="bg-BG"/>
              </w:rPr>
              <w:t xml:space="preserve"> в него може да е </w:t>
            </w:r>
            <w:proofErr w:type="spellStart"/>
            <w:r w:rsidRPr="00A84997">
              <w:rPr>
                <w:rFonts w:ascii="Courier New" w:eastAsia="Times New Roman" w:hAnsi="Courier New" w:cs="Courier New"/>
                <w:sz w:val="20"/>
                <w:szCs w:val="20"/>
                <w:lang w:eastAsia="bg-BG"/>
              </w:rPr>
              <w:t>наредител</w:t>
            </w:r>
            <w:proofErr w:type="spellEnd"/>
            <w:r w:rsidRPr="00A84997">
              <w:rPr>
                <w:rFonts w:ascii="Courier New" w:eastAsia="Times New Roman" w:hAnsi="Courier New" w:cs="Courier New"/>
                <w:sz w:val="20"/>
                <w:szCs w:val="20"/>
                <w:lang w:eastAsia="bg-BG"/>
              </w:rPr>
              <w:t xml:space="preserve"> по банковата гаранция, съответно вносител на сумата по гаранцията или титуляр на застраховката.</w:t>
            </w:r>
            <w:r w:rsidRPr="00A84997">
              <w:rPr>
                <w:rFonts w:ascii="Courier New" w:eastAsia="Times New Roman" w:hAnsi="Courier New" w:cs="Courier New"/>
                <w:sz w:val="20"/>
                <w:szCs w:val="20"/>
                <w:lang w:eastAsia="bg-BG"/>
              </w:rPr>
              <w:br/>
              <w:t>1.5. Условията и сроковете за задържане или освобождаване на гаранцията за изпълнение се уреждат в договора за обществена поръчка.</w:t>
            </w:r>
            <w:r w:rsidRPr="00A84997">
              <w:rPr>
                <w:rFonts w:ascii="Courier New" w:eastAsia="Times New Roman" w:hAnsi="Courier New" w:cs="Courier New"/>
                <w:sz w:val="20"/>
                <w:szCs w:val="20"/>
                <w:lang w:eastAsia="bg-BG"/>
              </w:rPr>
              <w:br/>
              <w:t>1.6. Когато гаранцията се представя под формата на парична сума същата се превежда по следната сметка:</w:t>
            </w:r>
            <w:r w:rsidRPr="00A84997">
              <w:rPr>
                <w:rFonts w:ascii="Courier New" w:eastAsia="Times New Roman" w:hAnsi="Courier New" w:cs="Courier New"/>
                <w:sz w:val="20"/>
                <w:szCs w:val="20"/>
                <w:lang w:eastAsia="bg-BG"/>
              </w:rPr>
              <w:br/>
              <w:t>ОБЩИНА СИМЕОНОВГРАД</w:t>
            </w:r>
            <w:r w:rsidRPr="00A84997">
              <w:rPr>
                <w:rFonts w:ascii="Courier New" w:eastAsia="Times New Roman" w:hAnsi="Courier New" w:cs="Courier New"/>
                <w:sz w:val="20"/>
                <w:szCs w:val="20"/>
                <w:lang w:eastAsia="bg-BG"/>
              </w:rPr>
              <w:br/>
              <w:t xml:space="preserve">Банка: </w:t>
            </w:r>
            <w:proofErr w:type="spellStart"/>
            <w:r w:rsidRPr="00A84997">
              <w:rPr>
                <w:rFonts w:ascii="Courier New" w:eastAsia="Times New Roman" w:hAnsi="Courier New" w:cs="Courier New"/>
                <w:sz w:val="20"/>
                <w:szCs w:val="20"/>
                <w:lang w:eastAsia="bg-BG"/>
              </w:rPr>
              <w:t>Банка</w:t>
            </w:r>
            <w:proofErr w:type="spellEnd"/>
            <w:r w:rsidRPr="00A84997">
              <w:rPr>
                <w:rFonts w:ascii="Courier New" w:eastAsia="Times New Roman" w:hAnsi="Courier New" w:cs="Courier New"/>
                <w:sz w:val="20"/>
                <w:szCs w:val="20"/>
                <w:lang w:eastAsia="bg-BG"/>
              </w:rPr>
              <w:t xml:space="preserve"> ДСК- АД, клон Димитровград</w:t>
            </w:r>
            <w:r w:rsidRPr="00A84997">
              <w:rPr>
                <w:rFonts w:ascii="Courier New" w:eastAsia="Times New Roman" w:hAnsi="Courier New" w:cs="Courier New"/>
                <w:sz w:val="20"/>
                <w:szCs w:val="20"/>
                <w:lang w:eastAsia="bg-BG"/>
              </w:rPr>
              <w:br/>
              <w:t>Банков код (BIC): STSABGSF</w:t>
            </w:r>
            <w:r w:rsidRPr="00A84997">
              <w:rPr>
                <w:rFonts w:ascii="Courier New" w:eastAsia="Times New Roman" w:hAnsi="Courier New" w:cs="Courier New"/>
                <w:sz w:val="20"/>
                <w:szCs w:val="20"/>
                <w:lang w:eastAsia="bg-BG"/>
              </w:rPr>
              <w:br/>
              <w:t>Банкова сметка (IBAN): BG16STSA 93003300701640</w:t>
            </w:r>
            <w:r w:rsidRPr="00A84997">
              <w:rPr>
                <w:rFonts w:ascii="Courier New" w:eastAsia="Times New Roman" w:hAnsi="Courier New" w:cs="Courier New"/>
                <w:sz w:val="20"/>
                <w:szCs w:val="20"/>
                <w:lang w:eastAsia="bg-BG"/>
              </w:rPr>
              <w:br/>
              <w:t>1.7. Възложителят освобождава гаранцията за изпълнение, без да дължи лихви за периода, през който средствата законно са престояли при него.</w:t>
            </w: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180"/>
              <w:gridCol w:w="6866"/>
              <w:gridCol w:w="7314"/>
            </w:tblGrid>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Официално наименование: </w:t>
                  </w:r>
                  <w:r w:rsidRPr="00A84997">
                    <w:rPr>
                      <w:rFonts w:ascii="Courier New" w:eastAsia="Times New Roman" w:hAnsi="Courier New" w:cs="Courier New"/>
                      <w:sz w:val="20"/>
                      <w:szCs w:val="20"/>
                      <w:lang w:eastAsia="bg-BG"/>
                    </w:rPr>
                    <w:t>Комисия за защита на конкуренцията</w:t>
                  </w:r>
                </w:p>
              </w:tc>
            </w:tr>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адрес: </w:t>
                  </w:r>
                  <w:r w:rsidRPr="00A84997">
                    <w:rPr>
                      <w:rFonts w:ascii="Courier New" w:eastAsia="Times New Roman" w:hAnsi="Courier New" w:cs="Courier New"/>
                      <w:sz w:val="20"/>
                      <w:szCs w:val="20"/>
                      <w:lang w:eastAsia="bg-BG"/>
                    </w:rPr>
                    <w:t>бул. Витоша № 18</w:t>
                  </w:r>
                </w:p>
              </w:tc>
            </w:tr>
            <w:tr w:rsidR="00A84997" w:rsidRP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Град: </w:t>
                  </w:r>
                  <w:r w:rsidRPr="00A84997">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код: </w:t>
                  </w:r>
                  <w:r w:rsidRPr="00A84997">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Държава: </w:t>
                  </w:r>
                  <w:r w:rsidRPr="00A84997">
                    <w:rPr>
                      <w:rFonts w:ascii="Courier New" w:eastAsia="Times New Roman" w:hAnsi="Courier New" w:cs="Courier New"/>
                      <w:sz w:val="20"/>
                      <w:szCs w:val="20"/>
                      <w:lang w:eastAsia="bg-BG"/>
                    </w:rPr>
                    <w:t>България</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Електронна поща: </w:t>
                  </w:r>
                  <w:r w:rsidRPr="00A84997">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Телефон: </w:t>
                  </w:r>
                  <w:r w:rsidRPr="00A84997">
                    <w:rPr>
                      <w:rFonts w:ascii="Courier New" w:eastAsia="Times New Roman" w:hAnsi="Courier New" w:cs="Courier New"/>
                      <w:sz w:val="20"/>
                      <w:szCs w:val="20"/>
                      <w:lang w:eastAsia="bg-BG"/>
                    </w:rPr>
                    <w:t>+359 29884070</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Интернет адрес: </w:t>
                  </w:r>
                  <w:r w:rsidRPr="00A84997">
                    <w:rPr>
                      <w:rFonts w:ascii="Times New Roman" w:eastAsia="Times New Roman" w:hAnsi="Times New Roman" w:cs="Times New Roman"/>
                      <w:i/>
                      <w:iCs/>
                      <w:sz w:val="24"/>
                      <w:szCs w:val="24"/>
                      <w:lang w:eastAsia="bg-BG"/>
                    </w:rPr>
                    <w:t>(URL)</w:t>
                  </w:r>
                  <w:r w:rsidRPr="00A84997">
                    <w:rPr>
                      <w:rFonts w:ascii="Times New Roman" w:eastAsia="Times New Roman" w:hAnsi="Times New Roman" w:cs="Times New Roman"/>
                      <w:sz w:val="24"/>
                      <w:szCs w:val="24"/>
                      <w:lang w:eastAsia="bg-BG"/>
                    </w:rPr>
                    <w:t> </w:t>
                  </w:r>
                  <w:hyperlink r:id="rId11" w:tgtFrame="_blank" w:history="1">
                    <w:r w:rsidRPr="00A84997">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Факс: </w:t>
                  </w:r>
                  <w:r w:rsidRPr="00A84997">
                    <w:rPr>
                      <w:rFonts w:ascii="Courier New" w:eastAsia="Times New Roman" w:hAnsi="Courier New" w:cs="Courier New"/>
                      <w:sz w:val="20"/>
                      <w:szCs w:val="20"/>
                      <w:lang w:eastAsia="bg-BG"/>
                    </w:rPr>
                    <w:t>+359 29807315</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VI.4.2) Орган, който отговаря за процедурите по медиация</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Официално наименование:</w:t>
                  </w:r>
                </w:p>
              </w:tc>
            </w:tr>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адрес:</w:t>
                  </w:r>
                </w:p>
              </w:tc>
            </w:tr>
            <w:tr w:rsidR="00A84997" w:rsidRP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lastRenderedPageBreak/>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Държава:</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Телефон:</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Интернет адрес: </w:t>
                  </w:r>
                  <w:r w:rsidRPr="00A84997">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Факс:</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lastRenderedPageBreak/>
              <w:t>VI.4.3) Подаване на жалби</w:t>
            </w:r>
            <w:r w:rsidRPr="00A84997">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r w:rsidRPr="00A84997">
              <w:rPr>
                <w:rFonts w:ascii="Times New Roman" w:eastAsia="Times New Roman" w:hAnsi="Times New Roman" w:cs="Times New Roman"/>
                <w:sz w:val="24"/>
                <w:szCs w:val="24"/>
                <w:lang w:eastAsia="bg-BG"/>
              </w:rPr>
              <w:br/>
            </w:r>
            <w:r w:rsidRPr="00A84997">
              <w:rPr>
                <w:rFonts w:ascii="Courier New" w:eastAsia="Times New Roman" w:hAnsi="Courier New" w:cs="Courier New"/>
                <w:sz w:val="20"/>
                <w:szCs w:val="20"/>
                <w:lang w:eastAsia="bg-BG"/>
              </w:rPr>
              <w:t>Жалбите се подават, съгласно чл. 197, ал. 1, т. 4 от ЗОП в 10 - дневен срок от изтичане на срока по чл. 179 от ЗОП.</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A84997">
              <w:rPr>
                <w:rFonts w:ascii="Times New Roman" w:eastAsia="Times New Roman" w:hAnsi="Times New Roman" w:cs="Times New Roman"/>
                <w:sz w:val="24"/>
                <w:szCs w:val="24"/>
                <w:lang w:eastAsia="bg-BG"/>
              </w:rPr>
              <w:t> </w:t>
            </w:r>
            <w:r w:rsidRPr="00A84997">
              <w:rPr>
                <w:rFonts w:ascii="Times New Roman" w:eastAsia="Times New Roman" w:hAnsi="Times New Roman" w:cs="Times New Roman"/>
                <w:sz w:val="24"/>
                <w:szCs w:val="24"/>
                <w:vertAlign w:val="superscript"/>
                <w:lang w:eastAsia="bg-BG"/>
              </w:rPr>
              <w:t>2</w:t>
            </w:r>
          </w:p>
        </w:tc>
      </w:tr>
      <w:tr w:rsidR="00A84997" w:rsidRPr="00A84997" w:rsidT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Официално наименование:</w:t>
                  </w:r>
                </w:p>
              </w:tc>
            </w:tr>
            <w:tr w:rsidR="00A84997" w:rsidRPr="00A8499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адрес:</w:t>
                  </w:r>
                </w:p>
              </w:tc>
            </w:tr>
            <w:tr w:rsidR="00A84997" w:rsidRPr="00A849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Държава:</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Телефон:</w:t>
                  </w:r>
                </w:p>
              </w:tc>
            </w:tr>
            <w:tr w:rsidR="00A84997" w:rsidRPr="00A8499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Интернет адрес: </w:t>
                  </w:r>
                  <w:r w:rsidRPr="00A84997">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lang w:eastAsia="bg-BG"/>
                    </w:rPr>
                    <w:t>Факс:</w:t>
                  </w:r>
                </w:p>
              </w:tc>
            </w:tr>
          </w:tbl>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bl>
    <w:p w:rsidR="00A84997" w:rsidRPr="00A84997" w:rsidRDefault="00A84997" w:rsidP="00A84997">
      <w:pPr>
        <w:spacing w:before="100" w:beforeAutospacing="1" w:after="100" w:afterAutospacing="1"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b/>
          <w:bCs/>
          <w:color w:val="000000"/>
          <w:sz w:val="18"/>
          <w:szCs w:val="18"/>
          <w:lang w:eastAsia="bg-BG"/>
        </w:rPr>
        <w:t>VI.5) Дата на изпращане на настоящото обявление: </w:t>
      </w:r>
      <w:r w:rsidRPr="00A84997">
        <w:rPr>
          <w:rFonts w:ascii="Courier New" w:eastAsia="Times New Roman" w:hAnsi="Courier New" w:cs="Courier New"/>
          <w:color w:val="000000"/>
          <w:sz w:val="20"/>
          <w:szCs w:val="20"/>
          <w:lang w:eastAsia="bg-BG"/>
        </w:rPr>
        <w:t>31/03/2020</w:t>
      </w:r>
      <w:r w:rsidRPr="00A84997">
        <w:rPr>
          <w:rFonts w:ascii="Trebuchet MS" w:eastAsia="Times New Roman" w:hAnsi="Trebuchet MS" w:cs="Times New Roman"/>
          <w:color w:val="000000"/>
          <w:sz w:val="16"/>
          <w:szCs w:val="16"/>
          <w:lang w:eastAsia="bg-BG"/>
        </w:rPr>
        <w:t> </w:t>
      </w:r>
      <w:r w:rsidRPr="00A84997">
        <w:rPr>
          <w:rFonts w:ascii="Trebuchet MS" w:eastAsia="Times New Roman" w:hAnsi="Trebuchet MS" w:cs="Times New Roman"/>
          <w:i/>
          <w:iCs/>
          <w:color w:val="000000"/>
          <w:sz w:val="16"/>
          <w:szCs w:val="16"/>
          <w:lang w:eastAsia="bg-BG"/>
        </w:rPr>
        <w:t>(</w:t>
      </w:r>
      <w:proofErr w:type="spellStart"/>
      <w:r w:rsidRPr="00A84997">
        <w:rPr>
          <w:rFonts w:ascii="Trebuchet MS" w:eastAsia="Times New Roman" w:hAnsi="Trebuchet MS" w:cs="Times New Roman"/>
          <w:i/>
          <w:iCs/>
          <w:color w:val="000000"/>
          <w:sz w:val="16"/>
          <w:szCs w:val="16"/>
          <w:lang w:eastAsia="bg-BG"/>
        </w:rPr>
        <w:t>дд</w:t>
      </w:r>
      <w:proofErr w:type="spellEnd"/>
      <w:r w:rsidRPr="00A84997">
        <w:rPr>
          <w:rFonts w:ascii="Trebuchet MS" w:eastAsia="Times New Roman" w:hAnsi="Trebuchet MS" w:cs="Times New Roman"/>
          <w:i/>
          <w:iCs/>
          <w:color w:val="000000"/>
          <w:sz w:val="16"/>
          <w:szCs w:val="16"/>
          <w:lang w:eastAsia="bg-BG"/>
        </w:rPr>
        <w:t>/мм/</w:t>
      </w:r>
      <w:proofErr w:type="spellStart"/>
      <w:r w:rsidRPr="00A84997">
        <w:rPr>
          <w:rFonts w:ascii="Trebuchet MS" w:eastAsia="Times New Roman" w:hAnsi="Trebuchet MS" w:cs="Times New Roman"/>
          <w:i/>
          <w:iCs/>
          <w:color w:val="000000"/>
          <w:sz w:val="16"/>
          <w:szCs w:val="16"/>
          <w:lang w:eastAsia="bg-BG"/>
        </w:rPr>
        <w:t>гггг</w:t>
      </w:r>
      <w:proofErr w:type="spellEnd"/>
      <w:r w:rsidRPr="00A84997">
        <w:rPr>
          <w:rFonts w:ascii="Trebuchet MS" w:eastAsia="Times New Roman" w:hAnsi="Trebuchet MS" w:cs="Times New Roman"/>
          <w:i/>
          <w:iCs/>
          <w:color w:val="000000"/>
          <w:sz w:val="16"/>
          <w:szCs w:val="16"/>
          <w:lang w:eastAsia="bg-BG"/>
        </w:rPr>
        <w:t>)</w:t>
      </w:r>
    </w:p>
    <w:p w:rsidR="00A84997" w:rsidRPr="00A84997" w:rsidRDefault="00A84997" w:rsidP="00A84997">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A84997" w:rsidRPr="00A84997" w:rsidRDefault="00A84997" w:rsidP="00A84997">
      <w:pPr>
        <w:spacing w:after="0" w:line="240" w:lineRule="auto"/>
        <w:rPr>
          <w:rFonts w:ascii="Trebuchet MS" w:eastAsia="Times New Roman" w:hAnsi="Trebuchet MS" w:cs="Times New Roman"/>
          <w:color w:val="000000"/>
          <w:sz w:val="16"/>
          <w:szCs w:val="16"/>
          <w:lang w:eastAsia="bg-BG"/>
        </w:rPr>
      </w:pPr>
      <w:r w:rsidRPr="00A84997">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повторете, колкото пъти е необходимо</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2</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в приложимите случаи</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3</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4</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ако тази информация е известна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5</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6</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доколкото информацията е вече известна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7</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задължителна информация, която не се публикува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8</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информация по избор</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9</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10</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11</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12</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13</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14</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A84997">
              <w:rPr>
                <w:rFonts w:ascii="Times New Roman" w:eastAsia="Times New Roman" w:hAnsi="Times New Roman" w:cs="Times New Roman"/>
                <w:i/>
                <w:iCs/>
                <w:sz w:val="24"/>
                <w:szCs w:val="24"/>
                <w:lang w:eastAsia="bg-BG"/>
              </w:rPr>
              <w:t>участите</w:t>
            </w:r>
            <w:proofErr w:type="spellEnd"/>
            <w:r w:rsidRPr="00A84997">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w:t>
            </w:r>
            <w:r w:rsidRPr="00A84997">
              <w:rPr>
                <w:rFonts w:ascii="Times New Roman" w:eastAsia="Times New Roman" w:hAnsi="Times New Roman" w:cs="Times New Roman"/>
                <w:i/>
                <w:iCs/>
                <w:sz w:val="24"/>
                <w:szCs w:val="24"/>
                <w:lang w:eastAsia="bg-BG"/>
              </w:rPr>
              <w:lastRenderedPageBreak/>
              <w:t>известна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lastRenderedPageBreak/>
              <w:t>15</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16</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17</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18</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19</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20</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може да бъде присъдена значимост вместо тежест</w:t>
            </w:r>
          </w:p>
        </w:tc>
      </w:tr>
      <w:tr w:rsidR="00A84997" w:rsidRPr="00A84997" w:rsidTr="00A84997">
        <w:trPr>
          <w:tblCellSpacing w:w="15" w:type="dxa"/>
        </w:trPr>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sz w:val="24"/>
                <w:szCs w:val="24"/>
                <w:vertAlign w:val="superscript"/>
                <w:lang w:eastAsia="bg-BG"/>
              </w:rPr>
              <w:t>21</w:t>
            </w:r>
          </w:p>
        </w:tc>
        <w:tc>
          <w:tcPr>
            <w:tcW w:w="0" w:type="auto"/>
            <w:vAlign w:val="center"/>
            <w:hideMark/>
          </w:tcPr>
          <w:p w:rsidR="00A84997" w:rsidRPr="00A84997" w:rsidRDefault="00A84997" w:rsidP="00A84997">
            <w:pPr>
              <w:spacing w:after="0" w:line="240" w:lineRule="auto"/>
              <w:rPr>
                <w:rFonts w:ascii="Times New Roman" w:eastAsia="Times New Roman" w:hAnsi="Times New Roman" w:cs="Times New Roman"/>
                <w:sz w:val="24"/>
                <w:szCs w:val="24"/>
                <w:lang w:eastAsia="bg-BG"/>
              </w:rPr>
            </w:pPr>
            <w:r w:rsidRPr="00A84997">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576B22" w:rsidRDefault="00576B22">
      <w:bookmarkStart w:id="0" w:name="_GoBack"/>
      <w:bookmarkEnd w:id="0"/>
    </w:p>
    <w:sectPr w:rsidR="00576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E3"/>
    <w:rsid w:val="00576B22"/>
    <w:rsid w:val="007841E3"/>
    <w:rsid w:val="00A849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99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84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99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84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8131">
      <w:bodyDiv w:val="1"/>
      <w:marLeft w:val="0"/>
      <w:marRight w:val="0"/>
      <w:marTop w:val="0"/>
      <w:marBottom w:val="0"/>
      <w:divBdr>
        <w:top w:val="none" w:sz="0" w:space="0" w:color="auto"/>
        <w:left w:val="none" w:sz="0" w:space="0" w:color="auto"/>
        <w:bottom w:val="none" w:sz="0" w:space="0" w:color="auto"/>
        <w:right w:val="none" w:sz="0" w:space="0" w:color="auto"/>
      </w:divBdr>
      <w:divsChild>
        <w:div w:id="344484595">
          <w:marLeft w:val="0"/>
          <w:marRight w:val="0"/>
          <w:marTop w:val="0"/>
          <w:marBottom w:val="0"/>
          <w:divBdr>
            <w:top w:val="none" w:sz="0" w:space="0" w:color="auto"/>
            <w:left w:val="none" w:sz="0" w:space="0" w:color="auto"/>
            <w:bottom w:val="none" w:sz="0" w:space="0" w:color="auto"/>
            <w:right w:val="none" w:sz="0" w:space="0" w:color="auto"/>
          </w:divBdr>
          <w:divsChild>
            <w:div w:id="1378049755">
              <w:marLeft w:val="0"/>
              <w:marRight w:val="0"/>
              <w:marTop w:val="0"/>
              <w:marBottom w:val="0"/>
              <w:divBdr>
                <w:top w:val="none" w:sz="0" w:space="0" w:color="auto"/>
                <w:left w:val="none" w:sz="0" w:space="0" w:color="auto"/>
                <w:bottom w:val="none" w:sz="0" w:space="0" w:color="auto"/>
                <w:right w:val="none" w:sz="0" w:space="0" w:color="auto"/>
              </w:divBdr>
            </w:div>
            <w:div w:id="1258831623">
              <w:marLeft w:val="0"/>
              <w:marRight w:val="0"/>
              <w:marTop w:val="0"/>
              <w:marBottom w:val="0"/>
              <w:divBdr>
                <w:top w:val="none" w:sz="0" w:space="0" w:color="auto"/>
                <w:left w:val="none" w:sz="0" w:space="0" w:color="auto"/>
                <w:bottom w:val="none" w:sz="0" w:space="0" w:color="auto"/>
                <w:right w:val="none" w:sz="0" w:space="0" w:color="auto"/>
              </w:divBdr>
            </w:div>
          </w:divsChild>
        </w:div>
        <w:div w:id="888079178">
          <w:marLeft w:val="0"/>
          <w:marRight w:val="0"/>
          <w:marTop w:val="0"/>
          <w:marBottom w:val="0"/>
          <w:divBdr>
            <w:top w:val="none" w:sz="0" w:space="0" w:color="auto"/>
            <w:left w:val="none" w:sz="0" w:space="0" w:color="auto"/>
            <w:bottom w:val="none" w:sz="0" w:space="0" w:color="auto"/>
            <w:right w:val="none" w:sz="0" w:space="0" w:color="auto"/>
          </w:divBdr>
        </w:div>
        <w:div w:id="668950050">
          <w:marLeft w:val="0"/>
          <w:marRight w:val="0"/>
          <w:marTop w:val="0"/>
          <w:marBottom w:val="0"/>
          <w:divBdr>
            <w:top w:val="none" w:sz="0" w:space="0" w:color="auto"/>
            <w:left w:val="none" w:sz="0" w:space="0" w:color="auto"/>
            <w:bottom w:val="none" w:sz="0" w:space="0" w:color="auto"/>
            <w:right w:val="none" w:sz="0" w:space="0" w:color="auto"/>
          </w:divBdr>
        </w:div>
        <w:div w:id="648707953">
          <w:marLeft w:val="0"/>
          <w:marRight w:val="0"/>
          <w:marTop w:val="0"/>
          <w:marBottom w:val="15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 w:id="1105807021">
              <w:marLeft w:val="0"/>
              <w:marRight w:val="0"/>
              <w:marTop w:val="0"/>
              <w:marBottom w:val="0"/>
              <w:divBdr>
                <w:top w:val="none" w:sz="0" w:space="0" w:color="auto"/>
                <w:left w:val="none" w:sz="0" w:space="0" w:color="auto"/>
                <w:bottom w:val="none" w:sz="0" w:space="0" w:color="auto"/>
                <w:right w:val="none" w:sz="0" w:space="0" w:color="auto"/>
              </w:divBdr>
            </w:div>
            <w:div w:id="440421785">
              <w:marLeft w:val="0"/>
              <w:marRight w:val="0"/>
              <w:marTop w:val="0"/>
              <w:marBottom w:val="0"/>
              <w:divBdr>
                <w:top w:val="none" w:sz="0" w:space="0" w:color="auto"/>
                <w:left w:val="none" w:sz="0" w:space="0" w:color="auto"/>
                <w:bottom w:val="none" w:sz="0" w:space="0" w:color="auto"/>
                <w:right w:val="none" w:sz="0" w:space="0" w:color="auto"/>
              </w:divBdr>
            </w:div>
            <w:div w:id="1615331759">
              <w:marLeft w:val="0"/>
              <w:marRight w:val="0"/>
              <w:marTop w:val="0"/>
              <w:marBottom w:val="0"/>
              <w:divBdr>
                <w:top w:val="none" w:sz="0" w:space="0" w:color="auto"/>
                <w:left w:val="none" w:sz="0" w:space="0" w:color="auto"/>
                <w:bottom w:val="none" w:sz="0" w:space="0" w:color="auto"/>
                <w:right w:val="none" w:sz="0" w:space="0" w:color="auto"/>
              </w:divBdr>
            </w:div>
          </w:divsChild>
        </w:div>
        <w:div w:id="1516455168">
          <w:marLeft w:val="0"/>
          <w:marRight w:val="0"/>
          <w:marTop w:val="0"/>
          <w:marBottom w:val="0"/>
          <w:divBdr>
            <w:top w:val="none" w:sz="0" w:space="0" w:color="auto"/>
            <w:left w:val="none" w:sz="0" w:space="0" w:color="auto"/>
            <w:bottom w:val="none" w:sz="0" w:space="0" w:color="auto"/>
            <w:right w:val="none" w:sz="0" w:space="0" w:color="auto"/>
          </w:divBdr>
        </w:div>
        <w:div w:id="2116703032">
          <w:marLeft w:val="0"/>
          <w:marRight w:val="0"/>
          <w:marTop w:val="0"/>
          <w:marBottom w:val="0"/>
          <w:divBdr>
            <w:top w:val="none" w:sz="0" w:space="0" w:color="auto"/>
            <w:left w:val="none" w:sz="0" w:space="0" w:color="auto"/>
            <w:bottom w:val="none" w:sz="0" w:space="0" w:color="auto"/>
            <w:right w:val="none" w:sz="0" w:space="0" w:color="auto"/>
          </w:divBdr>
        </w:div>
        <w:div w:id="755128279">
          <w:marLeft w:val="0"/>
          <w:marRight w:val="0"/>
          <w:marTop w:val="0"/>
          <w:marBottom w:val="150"/>
          <w:divBdr>
            <w:top w:val="single" w:sz="12" w:space="4" w:color="000000"/>
            <w:left w:val="single" w:sz="12" w:space="4" w:color="000000"/>
            <w:bottom w:val="single" w:sz="12" w:space="4" w:color="000000"/>
            <w:right w:val="single" w:sz="12" w:space="4" w:color="000000"/>
          </w:divBdr>
          <w:divsChild>
            <w:div w:id="996496438">
              <w:marLeft w:val="0"/>
              <w:marRight w:val="0"/>
              <w:marTop w:val="0"/>
              <w:marBottom w:val="0"/>
              <w:divBdr>
                <w:top w:val="none" w:sz="0" w:space="0" w:color="auto"/>
                <w:left w:val="none" w:sz="0" w:space="0" w:color="auto"/>
                <w:bottom w:val="none" w:sz="0" w:space="0" w:color="auto"/>
                <w:right w:val="none" w:sz="0" w:space="0" w:color="auto"/>
              </w:divBdr>
            </w:div>
            <w:div w:id="603726795">
              <w:marLeft w:val="0"/>
              <w:marRight w:val="0"/>
              <w:marTop w:val="0"/>
              <w:marBottom w:val="0"/>
              <w:divBdr>
                <w:top w:val="none" w:sz="0" w:space="0" w:color="auto"/>
                <w:left w:val="none" w:sz="0" w:space="0" w:color="auto"/>
                <w:bottom w:val="none" w:sz="0" w:space="0" w:color="auto"/>
                <w:right w:val="none" w:sz="0" w:space="0" w:color="auto"/>
              </w:divBdr>
              <w:divsChild>
                <w:div w:id="1049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091">
          <w:marLeft w:val="0"/>
          <w:marRight w:val="0"/>
          <w:marTop w:val="0"/>
          <w:marBottom w:val="0"/>
          <w:divBdr>
            <w:top w:val="none" w:sz="0" w:space="0" w:color="auto"/>
            <w:left w:val="none" w:sz="0" w:space="0" w:color="auto"/>
            <w:bottom w:val="none" w:sz="0" w:space="0" w:color="auto"/>
            <w:right w:val="none" w:sz="0" w:space="0" w:color="auto"/>
          </w:divBdr>
          <w:divsChild>
            <w:div w:id="624165242">
              <w:marLeft w:val="0"/>
              <w:marRight w:val="0"/>
              <w:marTop w:val="0"/>
              <w:marBottom w:val="150"/>
              <w:divBdr>
                <w:top w:val="none" w:sz="0" w:space="0" w:color="auto"/>
                <w:left w:val="none" w:sz="0" w:space="0" w:color="auto"/>
                <w:bottom w:val="none" w:sz="0" w:space="0" w:color="auto"/>
                <w:right w:val="none" w:sz="0" w:space="0" w:color="auto"/>
              </w:divBdr>
              <w:divsChild>
                <w:div w:id="1866137725">
                  <w:marLeft w:val="0"/>
                  <w:marRight w:val="0"/>
                  <w:marTop w:val="0"/>
                  <w:marBottom w:val="0"/>
                  <w:divBdr>
                    <w:top w:val="none" w:sz="0" w:space="0" w:color="auto"/>
                    <w:left w:val="none" w:sz="0" w:space="0" w:color="auto"/>
                    <w:bottom w:val="none" w:sz="0" w:space="0" w:color="auto"/>
                    <w:right w:val="none" w:sz="0" w:space="0" w:color="auto"/>
                  </w:divBdr>
                </w:div>
                <w:div w:id="447890087">
                  <w:marLeft w:val="0"/>
                  <w:marRight w:val="0"/>
                  <w:marTop w:val="0"/>
                  <w:marBottom w:val="0"/>
                  <w:divBdr>
                    <w:top w:val="none" w:sz="0" w:space="0" w:color="auto"/>
                    <w:left w:val="none" w:sz="0" w:space="0" w:color="auto"/>
                    <w:bottom w:val="none" w:sz="0" w:space="0" w:color="auto"/>
                    <w:right w:val="none" w:sz="0" w:space="0" w:color="auto"/>
                  </w:divBdr>
                </w:div>
              </w:divsChild>
            </w:div>
            <w:div w:id="763646001">
              <w:marLeft w:val="0"/>
              <w:marRight w:val="0"/>
              <w:marTop w:val="0"/>
              <w:marBottom w:val="0"/>
              <w:divBdr>
                <w:top w:val="none" w:sz="0" w:space="0" w:color="auto"/>
                <w:left w:val="none" w:sz="0" w:space="0" w:color="auto"/>
                <w:bottom w:val="none" w:sz="0" w:space="0" w:color="auto"/>
                <w:right w:val="none" w:sz="0" w:space="0" w:color="auto"/>
              </w:divBdr>
            </w:div>
          </w:divsChild>
        </w:div>
        <w:div w:id="810902065">
          <w:marLeft w:val="0"/>
          <w:marRight w:val="0"/>
          <w:marTop w:val="0"/>
          <w:marBottom w:val="0"/>
          <w:divBdr>
            <w:top w:val="none" w:sz="0" w:space="0" w:color="auto"/>
            <w:left w:val="none" w:sz="0" w:space="0" w:color="auto"/>
            <w:bottom w:val="none" w:sz="0" w:space="0" w:color="auto"/>
            <w:right w:val="none" w:sz="0" w:space="0" w:color="auto"/>
          </w:divBdr>
          <w:divsChild>
            <w:div w:id="2003195048">
              <w:marLeft w:val="0"/>
              <w:marRight w:val="0"/>
              <w:marTop w:val="0"/>
              <w:marBottom w:val="150"/>
              <w:divBdr>
                <w:top w:val="none" w:sz="0" w:space="0" w:color="auto"/>
                <w:left w:val="none" w:sz="0" w:space="0" w:color="auto"/>
                <w:bottom w:val="none" w:sz="0" w:space="0" w:color="auto"/>
                <w:right w:val="none" w:sz="0" w:space="0" w:color="auto"/>
              </w:divBdr>
              <w:divsChild>
                <w:div w:id="1049502027">
                  <w:marLeft w:val="0"/>
                  <w:marRight w:val="0"/>
                  <w:marTop w:val="0"/>
                  <w:marBottom w:val="0"/>
                  <w:divBdr>
                    <w:top w:val="none" w:sz="0" w:space="0" w:color="auto"/>
                    <w:left w:val="none" w:sz="0" w:space="0" w:color="auto"/>
                    <w:bottom w:val="none" w:sz="0" w:space="0" w:color="auto"/>
                    <w:right w:val="none" w:sz="0" w:space="0" w:color="auto"/>
                  </w:divBdr>
                </w:div>
                <w:div w:id="1930312167">
                  <w:marLeft w:val="0"/>
                  <w:marRight w:val="0"/>
                  <w:marTop w:val="0"/>
                  <w:marBottom w:val="0"/>
                  <w:divBdr>
                    <w:top w:val="none" w:sz="0" w:space="0" w:color="auto"/>
                    <w:left w:val="none" w:sz="0" w:space="0" w:color="auto"/>
                    <w:bottom w:val="none" w:sz="0" w:space="0" w:color="auto"/>
                    <w:right w:val="none" w:sz="0" w:space="0" w:color="auto"/>
                  </w:divBdr>
                  <w:divsChild>
                    <w:div w:id="1347365092">
                      <w:marLeft w:val="0"/>
                      <w:marRight w:val="0"/>
                      <w:marTop w:val="0"/>
                      <w:marBottom w:val="0"/>
                      <w:divBdr>
                        <w:top w:val="none" w:sz="0" w:space="0" w:color="auto"/>
                        <w:left w:val="none" w:sz="0" w:space="0" w:color="auto"/>
                        <w:bottom w:val="none" w:sz="0" w:space="0" w:color="auto"/>
                        <w:right w:val="none" w:sz="0" w:space="0" w:color="auto"/>
                      </w:divBdr>
                    </w:div>
                    <w:div w:id="1022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280771265">
          <w:marLeft w:val="0"/>
          <w:marRight w:val="0"/>
          <w:marTop w:val="0"/>
          <w:marBottom w:val="0"/>
          <w:divBdr>
            <w:top w:val="none" w:sz="0" w:space="0" w:color="auto"/>
            <w:left w:val="none" w:sz="0" w:space="0" w:color="auto"/>
            <w:bottom w:val="none" w:sz="0" w:space="0" w:color="auto"/>
            <w:right w:val="none" w:sz="0" w:space="0" w:color="auto"/>
          </w:divBdr>
          <w:divsChild>
            <w:div w:id="1250196065">
              <w:marLeft w:val="0"/>
              <w:marRight w:val="0"/>
              <w:marTop w:val="0"/>
              <w:marBottom w:val="150"/>
              <w:divBdr>
                <w:top w:val="none" w:sz="0" w:space="0" w:color="auto"/>
                <w:left w:val="none" w:sz="0" w:space="0" w:color="auto"/>
                <w:bottom w:val="none" w:sz="0" w:space="0" w:color="auto"/>
                <w:right w:val="none" w:sz="0" w:space="0" w:color="auto"/>
              </w:divBdr>
              <w:divsChild>
                <w:div w:id="70785569">
                  <w:marLeft w:val="0"/>
                  <w:marRight w:val="0"/>
                  <w:marTop w:val="0"/>
                  <w:marBottom w:val="0"/>
                  <w:divBdr>
                    <w:top w:val="none" w:sz="0" w:space="0" w:color="auto"/>
                    <w:left w:val="none" w:sz="0" w:space="0" w:color="auto"/>
                    <w:bottom w:val="none" w:sz="0" w:space="0" w:color="auto"/>
                    <w:right w:val="none" w:sz="0" w:space="0" w:color="auto"/>
                  </w:divBdr>
                </w:div>
                <w:div w:id="564025900">
                  <w:marLeft w:val="0"/>
                  <w:marRight w:val="0"/>
                  <w:marTop w:val="0"/>
                  <w:marBottom w:val="0"/>
                  <w:divBdr>
                    <w:top w:val="none" w:sz="0" w:space="0" w:color="auto"/>
                    <w:left w:val="none" w:sz="0" w:space="0" w:color="auto"/>
                    <w:bottom w:val="none" w:sz="0" w:space="0" w:color="auto"/>
                    <w:right w:val="none" w:sz="0" w:space="0" w:color="auto"/>
                  </w:divBdr>
                </w:div>
                <w:div w:id="1823035418">
                  <w:marLeft w:val="0"/>
                  <w:marRight w:val="0"/>
                  <w:marTop w:val="0"/>
                  <w:marBottom w:val="0"/>
                  <w:divBdr>
                    <w:top w:val="none" w:sz="0" w:space="0" w:color="auto"/>
                    <w:left w:val="none" w:sz="0" w:space="0" w:color="auto"/>
                    <w:bottom w:val="none" w:sz="0" w:space="0" w:color="auto"/>
                    <w:right w:val="none" w:sz="0" w:space="0" w:color="auto"/>
                  </w:divBdr>
                </w:div>
                <w:div w:id="961426855">
                  <w:marLeft w:val="0"/>
                  <w:marRight w:val="0"/>
                  <w:marTop w:val="0"/>
                  <w:marBottom w:val="0"/>
                  <w:divBdr>
                    <w:top w:val="none" w:sz="0" w:space="0" w:color="auto"/>
                    <w:left w:val="none" w:sz="0" w:space="0" w:color="auto"/>
                    <w:bottom w:val="none" w:sz="0" w:space="0" w:color="auto"/>
                    <w:right w:val="none" w:sz="0" w:space="0" w:color="auto"/>
                  </w:divBdr>
                </w:div>
                <w:div w:id="833230581">
                  <w:marLeft w:val="0"/>
                  <w:marRight w:val="0"/>
                  <w:marTop w:val="0"/>
                  <w:marBottom w:val="0"/>
                  <w:divBdr>
                    <w:top w:val="none" w:sz="0" w:space="0" w:color="auto"/>
                    <w:left w:val="none" w:sz="0" w:space="0" w:color="auto"/>
                    <w:bottom w:val="none" w:sz="0" w:space="0" w:color="auto"/>
                    <w:right w:val="none" w:sz="0" w:space="0" w:color="auto"/>
                  </w:divBdr>
                </w:div>
                <w:div w:id="1174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3996</Words>
  <Characters>22781</Characters>
  <Application>Microsoft Office Word</Application>
  <DocSecurity>0</DocSecurity>
  <Lines>189</Lines>
  <Paragraphs>53</Paragraphs>
  <ScaleCrop>false</ScaleCrop>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2020-03-31T09:25:00Z</dcterms:created>
  <dcterms:modified xsi:type="dcterms:W3CDTF">2020-03-31T09:25:00Z</dcterms:modified>
</cp:coreProperties>
</file>